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475" w:rsidRPr="008D7952" w:rsidRDefault="00163475">
      <w:pPr>
        <w:pStyle w:val="Titre1"/>
        <w:tabs>
          <w:tab w:val="clear" w:pos="2835"/>
          <w:tab w:val="clear" w:pos="6946"/>
          <w:tab w:val="left" w:pos="2977"/>
          <w:tab w:val="left" w:pos="6804"/>
        </w:tabs>
        <w:spacing w:line="260" w:lineRule="atLeast"/>
        <w:rPr>
          <w:rFonts w:ascii="Verdana" w:hAnsi="Verdana"/>
          <w:sz w:val="22"/>
          <w:lang w:val="fr-CH"/>
        </w:rPr>
      </w:pPr>
      <w:bookmarkStart w:id="0" w:name="_GoBack"/>
      <w:bookmarkEnd w:id="0"/>
      <w:r w:rsidRPr="008D7952">
        <w:rPr>
          <w:rFonts w:ascii="Verdana" w:hAnsi="Verdana"/>
          <w:sz w:val="22"/>
          <w:lang w:val="fr-CH"/>
        </w:rPr>
        <w:t>ARF</w:t>
      </w:r>
      <w:r w:rsidR="004C169D" w:rsidRPr="008D7952">
        <w:rPr>
          <w:rFonts w:ascii="Verdana" w:hAnsi="Verdana"/>
          <w:sz w:val="22"/>
          <w:lang w:val="fr-CH"/>
        </w:rPr>
        <w:t>/FDS</w:t>
      </w:r>
      <w:r w:rsidRPr="008D7952">
        <w:rPr>
          <w:rFonts w:ascii="Verdana" w:hAnsi="Verdana"/>
          <w:sz w:val="22"/>
          <w:lang w:val="fr-CH"/>
        </w:rPr>
        <w:tab/>
        <w:t>SUISSIMAGE</w:t>
      </w:r>
      <w:r w:rsidRPr="008D7952">
        <w:rPr>
          <w:rFonts w:ascii="Verdana" w:hAnsi="Verdana"/>
          <w:sz w:val="22"/>
          <w:lang w:val="fr-CH"/>
        </w:rPr>
        <w:tab/>
        <w:t>SFP</w:t>
      </w:r>
      <w:r w:rsidRPr="008D7952">
        <w:rPr>
          <w:rFonts w:ascii="Verdana" w:hAnsi="Verdana"/>
          <w:sz w:val="22"/>
          <w:lang w:val="fr-CH"/>
        </w:rPr>
        <w:tab/>
      </w:r>
    </w:p>
    <w:p w:rsidR="00163475" w:rsidRPr="008D7952" w:rsidRDefault="00163475">
      <w:pPr>
        <w:tabs>
          <w:tab w:val="left" w:pos="2977"/>
          <w:tab w:val="left" w:pos="6804"/>
        </w:tabs>
        <w:rPr>
          <w:rFonts w:ascii="Verdana" w:hAnsi="Verdana"/>
          <w:sz w:val="16"/>
          <w:lang w:val="fr-CH"/>
        </w:rPr>
      </w:pPr>
      <w:r w:rsidRPr="008D7952">
        <w:rPr>
          <w:rFonts w:ascii="Verdana" w:hAnsi="Verdana"/>
          <w:sz w:val="16"/>
          <w:lang w:val="fr-CH"/>
        </w:rPr>
        <w:t>Association suisse des</w:t>
      </w:r>
      <w:r w:rsidRPr="008D7952">
        <w:rPr>
          <w:rFonts w:ascii="Verdana" w:hAnsi="Verdana"/>
          <w:sz w:val="16"/>
          <w:lang w:val="fr-CH"/>
        </w:rPr>
        <w:tab/>
      </w:r>
      <w:r w:rsidR="008B0909" w:rsidRPr="008D7952">
        <w:rPr>
          <w:rFonts w:ascii="Verdana" w:hAnsi="Verdana"/>
          <w:sz w:val="16"/>
          <w:lang w:val="fr-CH"/>
        </w:rPr>
        <w:t>Coopérative</w:t>
      </w:r>
      <w:r w:rsidRPr="008D7952">
        <w:rPr>
          <w:rFonts w:ascii="Verdana" w:hAnsi="Verdana"/>
          <w:sz w:val="16"/>
          <w:lang w:val="fr-CH"/>
        </w:rPr>
        <w:t xml:space="preserve"> suisse pour les</w:t>
      </w:r>
      <w:r w:rsidR="008B0909" w:rsidRPr="008D7952">
        <w:rPr>
          <w:rFonts w:ascii="Verdana" w:hAnsi="Verdana"/>
          <w:sz w:val="16"/>
          <w:lang w:val="fr-CH"/>
        </w:rPr>
        <w:t xml:space="preserve"> droits</w:t>
      </w:r>
      <w:r w:rsidRPr="008D7952">
        <w:rPr>
          <w:rFonts w:ascii="Verdana" w:hAnsi="Verdana"/>
          <w:sz w:val="16"/>
          <w:lang w:val="fr-CH"/>
        </w:rPr>
        <w:tab/>
        <w:t>Association suisse des</w:t>
      </w:r>
      <w:r w:rsidRPr="008D7952">
        <w:rPr>
          <w:rFonts w:ascii="Verdana" w:hAnsi="Verdana"/>
          <w:sz w:val="16"/>
          <w:lang w:val="fr-CH"/>
        </w:rPr>
        <w:tab/>
      </w:r>
    </w:p>
    <w:p w:rsidR="00163475" w:rsidRPr="008D7952" w:rsidRDefault="00163475">
      <w:pPr>
        <w:pStyle w:val="Corpsdetexte"/>
        <w:tabs>
          <w:tab w:val="clear" w:pos="2268"/>
          <w:tab w:val="clear" w:pos="5670"/>
          <w:tab w:val="clear" w:pos="7655"/>
          <w:tab w:val="left" w:pos="2977"/>
          <w:tab w:val="left" w:pos="6804"/>
        </w:tabs>
        <w:rPr>
          <w:rFonts w:ascii="Verdana" w:hAnsi="Verdana"/>
          <w:sz w:val="16"/>
          <w:lang w:val="fr-CH"/>
        </w:rPr>
      </w:pPr>
      <w:proofErr w:type="spellStart"/>
      <w:r w:rsidRPr="008D7952">
        <w:rPr>
          <w:rFonts w:ascii="Verdana" w:hAnsi="Verdana"/>
          <w:sz w:val="16"/>
          <w:lang w:val="fr-CH"/>
        </w:rPr>
        <w:t>réalisateurs</w:t>
      </w:r>
      <w:r w:rsidR="00A83A2C" w:rsidRPr="008D7952">
        <w:rPr>
          <w:rFonts w:ascii="Verdana" w:hAnsi="Verdana"/>
          <w:sz w:val="16"/>
          <w:lang w:val="fr-CH"/>
        </w:rPr>
        <w:t>∙trices</w:t>
      </w:r>
      <w:proofErr w:type="spellEnd"/>
      <w:r w:rsidRPr="008D7952">
        <w:rPr>
          <w:rFonts w:ascii="Verdana" w:hAnsi="Verdana"/>
          <w:sz w:val="16"/>
          <w:lang w:val="fr-CH"/>
        </w:rPr>
        <w:tab/>
        <w:t>d'auteurs d'</w:t>
      </w:r>
      <w:r w:rsidR="00A83A2C" w:rsidRPr="008D7952">
        <w:rPr>
          <w:rFonts w:ascii="Verdana" w:hAnsi="Verdana"/>
          <w:sz w:val="16"/>
          <w:lang w:val="fr-CH"/>
        </w:rPr>
        <w:t xml:space="preserve">œuvres </w:t>
      </w:r>
      <w:r w:rsidRPr="008D7952">
        <w:rPr>
          <w:rFonts w:ascii="Verdana" w:hAnsi="Verdana"/>
          <w:sz w:val="16"/>
          <w:lang w:val="fr-CH"/>
        </w:rPr>
        <w:t>audiovisuelles</w:t>
      </w:r>
      <w:r w:rsidRPr="008D7952">
        <w:rPr>
          <w:rFonts w:ascii="Verdana" w:hAnsi="Verdana"/>
          <w:sz w:val="16"/>
          <w:lang w:val="fr-CH"/>
        </w:rPr>
        <w:tab/>
        <w:t>producteurs de films</w:t>
      </w:r>
      <w:r w:rsidRPr="008D7952">
        <w:rPr>
          <w:rFonts w:ascii="Verdana" w:hAnsi="Verdana"/>
          <w:sz w:val="16"/>
          <w:lang w:val="fr-CH"/>
        </w:rPr>
        <w:tab/>
      </w:r>
    </w:p>
    <w:p w:rsidR="00163475" w:rsidRPr="008D7952" w:rsidRDefault="00A83A2C">
      <w:pPr>
        <w:tabs>
          <w:tab w:val="left" w:pos="2835"/>
          <w:tab w:val="left" w:pos="5670"/>
        </w:tabs>
        <w:rPr>
          <w:rFonts w:ascii="Verdana" w:hAnsi="Verdana"/>
          <w:sz w:val="16"/>
          <w:lang w:val="fr-CH"/>
        </w:rPr>
      </w:pPr>
      <w:r w:rsidRPr="008D7952">
        <w:rPr>
          <w:rFonts w:ascii="Verdana" w:hAnsi="Verdana"/>
          <w:sz w:val="16"/>
          <w:lang w:val="fr-CH"/>
        </w:rPr>
        <w:t>et scénaristes</w:t>
      </w:r>
    </w:p>
    <w:p w:rsidR="00163475" w:rsidRPr="008D7952" w:rsidRDefault="00163475">
      <w:pPr>
        <w:spacing w:line="260" w:lineRule="atLeast"/>
        <w:ind w:right="-1135"/>
        <w:rPr>
          <w:rFonts w:ascii="Verdana" w:hAnsi="Verdana"/>
          <w:sz w:val="18"/>
          <w:lang w:val="fr-CH"/>
        </w:rPr>
      </w:pPr>
    </w:p>
    <w:p w:rsidR="00163475" w:rsidRPr="008D7952" w:rsidRDefault="00163475">
      <w:pPr>
        <w:pStyle w:val="Titre2"/>
        <w:rPr>
          <w:lang w:val="fr-CH"/>
        </w:rPr>
      </w:pPr>
      <w:r w:rsidRPr="008D7952">
        <w:rPr>
          <w:lang w:val="fr-CH"/>
        </w:rPr>
        <w:t>GARP</w:t>
      </w:r>
    </w:p>
    <w:p w:rsidR="00163475" w:rsidRPr="008D7952" w:rsidRDefault="00163475">
      <w:pPr>
        <w:ind w:right="-1134"/>
        <w:rPr>
          <w:rFonts w:ascii="Verdana" w:hAnsi="Verdana"/>
          <w:sz w:val="16"/>
          <w:lang w:val="fr-CH"/>
        </w:rPr>
      </w:pPr>
      <w:r w:rsidRPr="008D7952">
        <w:rPr>
          <w:rFonts w:ascii="Verdana" w:hAnsi="Verdana"/>
          <w:sz w:val="16"/>
          <w:lang w:val="fr-CH"/>
        </w:rPr>
        <w:t>Groupe auteurs,</w:t>
      </w:r>
    </w:p>
    <w:p w:rsidR="00163475" w:rsidRPr="008D7952" w:rsidRDefault="00163475">
      <w:pPr>
        <w:ind w:right="-1134"/>
        <w:rPr>
          <w:rFonts w:ascii="Verdana" w:hAnsi="Verdana"/>
          <w:sz w:val="16"/>
          <w:lang w:val="fr-CH"/>
        </w:rPr>
      </w:pPr>
      <w:r w:rsidRPr="008D7952">
        <w:rPr>
          <w:rFonts w:ascii="Verdana" w:hAnsi="Verdana"/>
          <w:sz w:val="16"/>
          <w:lang w:val="fr-CH"/>
        </w:rPr>
        <w:t>réalisateurs, producteurs</w:t>
      </w:r>
    </w:p>
    <w:p w:rsidR="00163475" w:rsidRPr="008D7952" w:rsidRDefault="00163475">
      <w:pPr>
        <w:ind w:right="-1134"/>
        <w:rPr>
          <w:rFonts w:ascii="Verdana" w:hAnsi="Verdana"/>
          <w:sz w:val="16"/>
          <w:lang w:val="fr-CH"/>
        </w:rPr>
      </w:pPr>
    </w:p>
    <w:p w:rsidR="00163475" w:rsidRPr="008D7952" w:rsidRDefault="00163475">
      <w:pPr>
        <w:ind w:right="-1134"/>
        <w:rPr>
          <w:rFonts w:ascii="Verdana" w:hAnsi="Verdana"/>
          <w:sz w:val="18"/>
          <w:lang w:val="fr-CH"/>
        </w:rPr>
      </w:pPr>
    </w:p>
    <w:p w:rsidR="00163475" w:rsidRPr="008D7952" w:rsidRDefault="00163475">
      <w:pPr>
        <w:ind w:right="-1134"/>
        <w:rPr>
          <w:rFonts w:ascii="Verdana" w:hAnsi="Verdana"/>
          <w:sz w:val="18"/>
          <w:lang w:val="fr-CH"/>
        </w:rPr>
      </w:pPr>
    </w:p>
    <w:p w:rsidR="00163475" w:rsidRPr="008D7952" w:rsidRDefault="00163475">
      <w:pPr>
        <w:spacing w:line="260" w:lineRule="atLeast"/>
        <w:ind w:right="-1"/>
        <w:rPr>
          <w:rFonts w:ascii="Verdana" w:hAnsi="Verdana"/>
          <w:sz w:val="18"/>
          <w:lang w:val="fr-CH"/>
        </w:rPr>
      </w:pPr>
    </w:p>
    <w:p w:rsidR="00163475" w:rsidRPr="008D7952" w:rsidRDefault="00D85049">
      <w:pPr>
        <w:pStyle w:val="Titre4"/>
        <w:rPr>
          <w:lang w:val="fr-CH"/>
        </w:rPr>
      </w:pPr>
      <w:r w:rsidRPr="008D7952">
        <w:rPr>
          <w:b/>
          <w:lang w:val="fr-CH"/>
        </w:rPr>
        <w:t>Commentaire du contrat-ty</w:t>
      </w:r>
      <w:r w:rsidR="008D7952">
        <w:rPr>
          <w:b/>
          <w:lang w:val="fr-CH"/>
        </w:rPr>
        <w:t xml:space="preserve">pe pour </w:t>
      </w:r>
      <w:proofErr w:type="spellStart"/>
      <w:r w:rsidR="008D7952">
        <w:rPr>
          <w:b/>
          <w:lang w:val="fr-CH"/>
        </w:rPr>
        <w:t>coautrices</w:t>
      </w:r>
      <w:proofErr w:type="spellEnd"/>
      <w:r w:rsidR="008D7952">
        <w:rPr>
          <w:b/>
          <w:lang w:val="fr-CH"/>
        </w:rPr>
        <w:t xml:space="preserve"> et coauteurs</w:t>
      </w:r>
      <w:r w:rsidR="008D7952">
        <w:rPr>
          <w:b/>
          <w:lang w:val="fr-CH"/>
        </w:rPr>
        <w:br/>
      </w:r>
      <w:r w:rsidRPr="008D7952">
        <w:rPr>
          <w:b/>
          <w:lang w:val="fr-CH"/>
        </w:rPr>
        <w:t>de scénarios</w:t>
      </w:r>
    </w:p>
    <w:p w:rsidR="00163475" w:rsidRPr="008D7952" w:rsidRDefault="00163475">
      <w:pPr>
        <w:spacing w:line="260" w:lineRule="atLeast"/>
        <w:ind w:right="-1"/>
        <w:rPr>
          <w:rFonts w:ascii="Verdana" w:hAnsi="Verdana"/>
          <w:sz w:val="18"/>
          <w:lang w:val="fr-CH"/>
        </w:rPr>
      </w:pPr>
    </w:p>
    <w:p w:rsidR="00163475" w:rsidRPr="008D7952" w:rsidRDefault="00163475">
      <w:pPr>
        <w:spacing w:line="260" w:lineRule="atLeast"/>
        <w:ind w:right="-1"/>
        <w:rPr>
          <w:rFonts w:ascii="Verdana" w:hAnsi="Verdana"/>
          <w:sz w:val="18"/>
          <w:lang w:val="fr-CH"/>
        </w:rPr>
      </w:pPr>
    </w:p>
    <w:p w:rsidR="00163475" w:rsidRPr="008D7952" w:rsidRDefault="00163475">
      <w:pPr>
        <w:spacing w:line="260" w:lineRule="atLeast"/>
        <w:ind w:right="-1"/>
        <w:rPr>
          <w:rFonts w:ascii="Verdana" w:hAnsi="Verdana"/>
          <w:sz w:val="18"/>
          <w:lang w:val="fr-CH"/>
        </w:rPr>
      </w:pPr>
    </w:p>
    <w:p w:rsidR="00163475" w:rsidRPr="008D7952" w:rsidRDefault="00163475">
      <w:pPr>
        <w:pStyle w:val="Titre5"/>
        <w:rPr>
          <w:lang w:val="fr-CH"/>
        </w:rPr>
      </w:pPr>
      <w:r w:rsidRPr="008D7952">
        <w:rPr>
          <w:lang w:val="fr-CH"/>
        </w:rPr>
        <w:t>Préambule</w:t>
      </w:r>
    </w:p>
    <w:p w:rsidR="00163475" w:rsidRPr="008D7952" w:rsidRDefault="00163475">
      <w:pPr>
        <w:rPr>
          <w:lang w:val="fr-CH"/>
        </w:rPr>
      </w:pPr>
    </w:p>
    <w:p w:rsidR="00163475" w:rsidRPr="008D7952" w:rsidRDefault="00163475">
      <w:pPr>
        <w:spacing w:line="260" w:lineRule="atLeast"/>
        <w:ind w:right="-1"/>
        <w:rPr>
          <w:rFonts w:ascii="Verdana" w:hAnsi="Verdana"/>
          <w:i/>
          <w:sz w:val="18"/>
          <w:lang w:val="fr-CH"/>
        </w:rPr>
      </w:pPr>
      <w:r w:rsidRPr="008D7952">
        <w:rPr>
          <w:rFonts w:ascii="Verdana" w:hAnsi="Verdana"/>
          <w:i/>
          <w:sz w:val="18"/>
          <w:lang w:val="fr-CH"/>
        </w:rPr>
        <w:t xml:space="preserve">Le présent contrat-type relatif à la participation </w:t>
      </w:r>
      <w:r w:rsidR="00D85049" w:rsidRPr="008D7952">
        <w:rPr>
          <w:rFonts w:ascii="Verdana" w:hAnsi="Verdana"/>
          <w:i/>
          <w:sz w:val="18"/>
          <w:lang w:val="fr-CH"/>
        </w:rPr>
        <w:t xml:space="preserve">d’une </w:t>
      </w:r>
      <w:proofErr w:type="spellStart"/>
      <w:r w:rsidR="00D85049" w:rsidRPr="008D7952">
        <w:rPr>
          <w:rFonts w:ascii="Verdana" w:hAnsi="Verdana"/>
          <w:i/>
          <w:sz w:val="18"/>
          <w:lang w:val="fr-CH"/>
        </w:rPr>
        <w:t>coautrice</w:t>
      </w:r>
      <w:proofErr w:type="spellEnd"/>
      <w:r w:rsidR="00D85049" w:rsidRPr="008D7952">
        <w:rPr>
          <w:rFonts w:ascii="Verdana" w:hAnsi="Verdana"/>
          <w:i/>
          <w:sz w:val="18"/>
          <w:lang w:val="fr-CH"/>
        </w:rPr>
        <w:t xml:space="preserve"> ou </w:t>
      </w:r>
      <w:r w:rsidRPr="008D7952">
        <w:rPr>
          <w:rFonts w:ascii="Verdana" w:hAnsi="Verdana"/>
          <w:i/>
          <w:sz w:val="18"/>
          <w:lang w:val="fr-CH"/>
        </w:rPr>
        <w:t>d’un coauteur au développement d’un scéna</w:t>
      </w:r>
      <w:r w:rsidRPr="008D7952">
        <w:rPr>
          <w:rFonts w:ascii="Verdana" w:hAnsi="Verdana"/>
          <w:i/>
          <w:sz w:val="18"/>
          <w:lang w:val="fr-CH"/>
        </w:rPr>
        <w:softHyphen/>
        <w:t xml:space="preserve">rio ou d’un traitement est prévu pour le cas où </w:t>
      </w:r>
      <w:proofErr w:type="spellStart"/>
      <w:r w:rsidRPr="008D7952">
        <w:rPr>
          <w:rFonts w:ascii="Verdana" w:hAnsi="Verdana"/>
          <w:i/>
          <w:sz w:val="18"/>
          <w:lang w:val="fr-CH"/>
        </w:rPr>
        <w:t>un</w:t>
      </w:r>
      <w:r w:rsidR="00D85049" w:rsidRPr="008D7952">
        <w:rPr>
          <w:rFonts w:ascii="Verdana" w:hAnsi="Verdana"/>
          <w:i/>
          <w:sz w:val="18"/>
          <w:lang w:val="fr-CH"/>
        </w:rPr>
        <w:t>∙e</w:t>
      </w:r>
      <w:proofErr w:type="spellEnd"/>
      <w:r w:rsidRPr="008D7952">
        <w:rPr>
          <w:rFonts w:ascii="Verdana" w:hAnsi="Verdana"/>
          <w:i/>
          <w:sz w:val="18"/>
          <w:lang w:val="fr-CH"/>
        </w:rPr>
        <w:t xml:space="preserve"> </w:t>
      </w:r>
      <w:proofErr w:type="spellStart"/>
      <w:r w:rsidRPr="008D7952">
        <w:rPr>
          <w:rFonts w:ascii="Verdana" w:hAnsi="Verdana"/>
          <w:i/>
          <w:sz w:val="18"/>
          <w:lang w:val="fr-CH"/>
        </w:rPr>
        <w:t>auteur</w:t>
      </w:r>
      <w:r w:rsidR="00D85049" w:rsidRPr="008D7952">
        <w:rPr>
          <w:rFonts w:ascii="Verdana" w:hAnsi="Verdana"/>
          <w:i/>
          <w:sz w:val="18"/>
          <w:lang w:val="fr-CH"/>
        </w:rPr>
        <w:t>∙trice</w:t>
      </w:r>
      <w:proofErr w:type="spellEnd"/>
      <w:r w:rsidRPr="008D7952">
        <w:rPr>
          <w:rFonts w:ascii="Verdana" w:hAnsi="Verdana"/>
          <w:i/>
          <w:sz w:val="18"/>
          <w:lang w:val="fr-CH"/>
        </w:rPr>
        <w:t xml:space="preserve"> a déjà écrit un texte qui doit être retravaillé en collaboration avec </w:t>
      </w:r>
      <w:proofErr w:type="spellStart"/>
      <w:r w:rsidRPr="008D7952">
        <w:rPr>
          <w:rFonts w:ascii="Verdana" w:hAnsi="Verdana"/>
          <w:i/>
          <w:sz w:val="18"/>
          <w:lang w:val="fr-CH"/>
        </w:rPr>
        <w:t>un</w:t>
      </w:r>
      <w:r w:rsidR="00D85049" w:rsidRPr="008D7952">
        <w:rPr>
          <w:rFonts w:ascii="Verdana" w:hAnsi="Verdana"/>
          <w:i/>
          <w:sz w:val="18"/>
          <w:lang w:val="fr-CH"/>
        </w:rPr>
        <w:t>∙e</w:t>
      </w:r>
      <w:proofErr w:type="spellEnd"/>
      <w:r w:rsidRPr="008D7952">
        <w:rPr>
          <w:rFonts w:ascii="Verdana" w:hAnsi="Verdana"/>
          <w:i/>
          <w:sz w:val="18"/>
          <w:lang w:val="fr-CH"/>
        </w:rPr>
        <w:t xml:space="preserve"> autre </w:t>
      </w:r>
      <w:proofErr w:type="spellStart"/>
      <w:r w:rsidRPr="008D7952">
        <w:rPr>
          <w:rFonts w:ascii="Verdana" w:hAnsi="Verdana"/>
          <w:i/>
          <w:sz w:val="18"/>
          <w:lang w:val="fr-CH"/>
        </w:rPr>
        <w:t>auteur</w:t>
      </w:r>
      <w:r w:rsidR="00D85049" w:rsidRPr="008D7952">
        <w:rPr>
          <w:rFonts w:ascii="Verdana" w:hAnsi="Verdana"/>
          <w:i/>
          <w:sz w:val="18"/>
          <w:lang w:val="fr-CH"/>
        </w:rPr>
        <w:t>∙trice</w:t>
      </w:r>
      <w:proofErr w:type="spellEnd"/>
      <w:r w:rsidRPr="008D7952">
        <w:rPr>
          <w:rFonts w:ascii="Verdana" w:hAnsi="Verdana"/>
          <w:i/>
          <w:sz w:val="18"/>
          <w:lang w:val="fr-CH"/>
        </w:rPr>
        <w:t xml:space="preserve">. </w:t>
      </w:r>
      <w:r w:rsidR="00D85049" w:rsidRPr="008D7952">
        <w:rPr>
          <w:rFonts w:ascii="Verdana" w:hAnsi="Verdana"/>
          <w:i/>
          <w:sz w:val="18"/>
          <w:lang w:val="fr-CH"/>
        </w:rPr>
        <w:t>La productrice/l</w:t>
      </w:r>
      <w:r w:rsidRPr="008D7952">
        <w:rPr>
          <w:rFonts w:ascii="Verdana" w:hAnsi="Verdana"/>
          <w:i/>
          <w:sz w:val="18"/>
          <w:lang w:val="fr-CH"/>
        </w:rPr>
        <w:t xml:space="preserve">e producteur, </w:t>
      </w:r>
      <w:r w:rsidR="00D85049" w:rsidRPr="008D7952">
        <w:rPr>
          <w:rFonts w:ascii="Verdana" w:hAnsi="Verdana"/>
          <w:i/>
          <w:sz w:val="18"/>
          <w:lang w:val="fr-CH"/>
        </w:rPr>
        <w:t>l’</w:t>
      </w:r>
      <w:proofErr w:type="spellStart"/>
      <w:r w:rsidRPr="008D7952">
        <w:rPr>
          <w:rFonts w:ascii="Verdana" w:hAnsi="Verdana"/>
          <w:i/>
          <w:sz w:val="18"/>
          <w:lang w:val="fr-CH"/>
        </w:rPr>
        <w:t>auteur</w:t>
      </w:r>
      <w:r w:rsidR="00D85049" w:rsidRPr="008D7952">
        <w:rPr>
          <w:rFonts w:ascii="Verdana" w:hAnsi="Verdana"/>
          <w:i/>
          <w:sz w:val="18"/>
          <w:lang w:val="fr-CH"/>
        </w:rPr>
        <w:t>∙trice</w:t>
      </w:r>
      <w:proofErr w:type="spellEnd"/>
      <w:r w:rsidR="00D85049" w:rsidRPr="008D7952">
        <w:rPr>
          <w:rFonts w:ascii="Verdana" w:hAnsi="Verdana"/>
          <w:i/>
          <w:sz w:val="18"/>
          <w:lang w:val="fr-CH"/>
        </w:rPr>
        <w:t xml:space="preserve"> d</w:t>
      </w:r>
      <w:r w:rsidR="007C4EEC" w:rsidRPr="008D7952">
        <w:rPr>
          <w:rFonts w:ascii="Verdana" w:hAnsi="Verdana"/>
          <w:i/>
          <w:sz w:val="18"/>
          <w:lang w:val="fr-CH"/>
        </w:rPr>
        <w:t>’origine</w:t>
      </w:r>
      <w:r w:rsidRPr="008D7952">
        <w:rPr>
          <w:rFonts w:ascii="Verdana" w:hAnsi="Verdana"/>
          <w:i/>
          <w:sz w:val="18"/>
          <w:lang w:val="fr-CH"/>
        </w:rPr>
        <w:t xml:space="preserve"> et </w:t>
      </w:r>
      <w:r w:rsidR="00D85049" w:rsidRPr="008D7952">
        <w:rPr>
          <w:rFonts w:ascii="Verdana" w:hAnsi="Verdana"/>
          <w:i/>
          <w:sz w:val="18"/>
          <w:lang w:val="fr-CH"/>
        </w:rPr>
        <w:t xml:space="preserve">la </w:t>
      </w:r>
      <w:proofErr w:type="spellStart"/>
      <w:r w:rsidR="00D85049" w:rsidRPr="008D7952">
        <w:rPr>
          <w:rFonts w:ascii="Verdana" w:hAnsi="Verdana"/>
          <w:i/>
          <w:sz w:val="18"/>
          <w:lang w:val="fr-CH"/>
        </w:rPr>
        <w:t>coautrice</w:t>
      </w:r>
      <w:proofErr w:type="spellEnd"/>
      <w:r w:rsidR="00D85049" w:rsidRPr="008D7952">
        <w:rPr>
          <w:rFonts w:ascii="Verdana" w:hAnsi="Verdana"/>
          <w:i/>
          <w:sz w:val="18"/>
          <w:lang w:val="fr-CH"/>
        </w:rPr>
        <w:t xml:space="preserve"> ou le coauteur </w:t>
      </w:r>
      <w:r w:rsidRPr="008D7952">
        <w:rPr>
          <w:rFonts w:ascii="Verdana" w:hAnsi="Verdana"/>
          <w:i/>
          <w:sz w:val="18"/>
          <w:lang w:val="fr-CH"/>
        </w:rPr>
        <w:t xml:space="preserve">auquel on fait appel concluent dès lors un nouveau contrat. L’ancien contrat entre </w:t>
      </w:r>
      <w:r w:rsidR="00D85049" w:rsidRPr="008D7952">
        <w:rPr>
          <w:rFonts w:ascii="Verdana" w:hAnsi="Verdana"/>
          <w:i/>
          <w:sz w:val="18"/>
          <w:lang w:val="fr-CH"/>
        </w:rPr>
        <w:t>la productrice/</w:t>
      </w:r>
      <w:r w:rsidRPr="008D7952">
        <w:rPr>
          <w:rFonts w:ascii="Verdana" w:hAnsi="Verdana"/>
          <w:i/>
          <w:sz w:val="18"/>
          <w:lang w:val="fr-CH"/>
        </w:rPr>
        <w:t>le pro</w:t>
      </w:r>
      <w:r w:rsidRPr="008D7952">
        <w:rPr>
          <w:rFonts w:ascii="Verdana" w:hAnsi="Verdana"/>
          <w:i/>
          <w:sz w:val="18"/>
          <w:lang w:val="fr-CH"/>
        </w:rPr>
        <w:softHyphen/>
        <w:t xml:space="preserve">ducteur et </w:t>
      </w:r>
      <w:proofErr w:type="spellStart"/>
      <w:r w:rsidR="00D85049" w:rsidRPr="008D7952">
        <w:rPr>
          <w:rFonts w:ascii="Verdana" w:hAnsi="Verdana"/>
          <w:i/>
          <w:sz w:val="18"/>
          <w:lang w:val="fr-CH"/>
        </w:rPr>
        <w:t>la</w:t>
      </w:r>
      <w:proofErr w:type="spellEnd"/>
      <w:r w:rsidR="00D85049" w:rsidRPr="008D7952">
        <w:rPr>
          <w:rFonts w:ascii="Verdana" w:hAnsi="Verdana"/>
          <w:i/>
          <w:sz w:val="18"/>
          <w:lang w:val="fr-CH"/>
        </w:rPr>
        <w:t xml:space="preserve"> ou </w:t>
      </w:r>
      <w:r w:rsidRPr="008D7952">
        <w:rPr>
          <w:rFonts w:ascii="Verdana" w:hAnsi="Verdana"/>
          <w:i/>
          <w:sz w:val="18"/>
          <w:lang w:val="fr-CH"/>
        </w:rPr>
        <w:t>le scénariste est maintenu, mais complété par le présent contrat.</w:t>
      </w:r>
    </w:p>
    <w:p w:rsidR="00163475" w:rsidRPr="008D7952" w:rsidRDefault="00163475">
      <w:pPr>
        <w:spacing w:line="260" w:lineRule="atLeast"/>
        <w:ind w:right="-1"/>
        <w:rPr>
          <w:rFonts w:ascii="Verdana" w:hAnsi="Verdana"/>
          <w:i/>
          <w:sz w:val="18"/>
          <w:lang w:val="fr-CH"/>
        </w:rPr>
      </w:pPr>
    </w:p>
    <w:p w:rsidR="00163475" w:rsidRPr="008D7952" w:rsidRDefault="00163475">
      <w:pPr>
        <w:pStyle w:val="Corpsdetexte2"/>
        <w:rPr>
          <w:lang w:val="fr-CH"/>
        </w:rPr>
      </w:pPr>
      <w:r w:rsidRPr="008D7952">
        <w:rPr>
          <w:lang w:val="fr-CH"/>
        </w:rPr>
        <w:t xml:space="preserve">Précisons que s’il est établi d’entrée que deux </w:t>
      </w:r>
      <w:proofErr w:type="spellStart"/>
      <w:r w:rsidRPr="008D7952">
        <w:rPr>
          <w:lang w:val="fr-CH"/>
        </w:rPr>
        <w:t>auteurs</w:t>
      </w:r>
      <w:r w:rsidR="00D85049" w:rsidRPr="008D7952">
        <w:rPr>
          <w:lang w:val="fr-CH"/>
        </w:rPr>
        <w:t>∙trices</w:t>
      </w:r>
      <w:proofErr w:type="spellEnd"/>
      <w:r w:rsidRPr="008D7952">
        <w:rPr>
          <w:lang w:val="fr-CH"/>
        </w:rPr>
        <w:t xml:space="preserve"> doivent écrire ensemble un scénario, </w:t>
      </w:r>
      <w:r w:rsidR="00D85049" w:rsidRPr="008D7952">
        <w:rPr>
          <w:lang w:val="fr-CH"/>
        </w:rPr>
        <w:t>la productrice/</w:t>
      </w:r>
      <w:r w:rsidRPr="008D7952">
        <w:rPr>
          <w:lang w:val="fr-CH"/>
        </w:rPr>
        <w:t xml:space="preserve">le producteur conclut dès le départ un contrat pour </w:t>
      </w:r>
      <w:proofErr w:type="spellStart"/>
      <w:r w:rsidRPr="008D7952">
        <w:rPr>
          <w:lang w:val="fr-CH"/>
        </w:rPr>
        <w:t>auteurs</w:t>
      </w:r>
      <w:r w:rsidR="00D85049" w:rsidRPr="008D7952">
        <w:rPr>
          <w:lang w:val="fr-CH"/>
        </w:rPr>
        <w:t>∙trices</w:t>
      </w:r>
      <w:proofErr w:type="spellEnd"/>
      <w:r w:rsidRPr="008D7952">
        <w:rPr>
          <w:lang w:val="fr-CH"/>
        </w:rPr>
        <w:t xml:space="preserve"> de scénarios avec </w:t>
      </w:r>
      <w:proofErr w:type="spellStart"/>
      <w:r w:rsidRPr="008D7952">
        <w:rPr>
          <w:lang w:val="fr-CH"/>
        </w:rPr>
        <w:t>chacun</w:t>
      </w:r>
      <w:r w:rsidR="00D85049" w:rsidRPr="008D7952">
        <w:rPr>
          <w:lang w:val="fr-CH"/>
        </w:rPr>
        <w:t>∙e</w:t>
      </w:r>
      <w:proofErr w:type="spellEnd"/>
      <w:r w:rsidRPr="008D7952">
        <w:rPr>
          <w:lang w:val="fr-CH"/>
        </w:rPr>
        <w:t xml:space="preserve"> (ou un seul contrat, signé par les deux).</w:t>
      </w:r>
    </w:p>
    <w:p w:rsidR="00163475" w:rsidRPr="008D7952" w:rsidRDefault="00163475">
      <w:pPr>
        <w:spacing w:line="260" w:lineRule="atLeast"/>
        <w:ind w:right="-1"/>
        <w:rPr>
          <w:rFonts w:ascii="Verdana" w:hAnsi="Verdana"/>
          <w:i/>
          <w:sz w:val="18"/>
          <w:lang w:val="fr-CH"/>
        </w:rPr>
      </w:pPr>
    </w:p>
    <w:p w:rsidR="00163475" w:rsidRPr="008D7952" w:rsidRDefault="00163475">
      <w:pPr>
        <w:spacing w:line="260" w:lineRule="atLeast"/>
        <w:ind w:right="-1"/>
        <w:rPr>
          <w:rFonts w:ascii="Verdana" w:hAnsi="Verdana"/>
          <w:i/>
          <w:sz w:val="18"/>
          <w:lang w:val="fr-CH"/>
        </w:rPr>
      </w:pPr>
      <w:r w:rsidRPr="008D7952">
        <w:rPr>
          <w:rFonts w:ascii="Verdana" w:hAnsi="Verdana"/>
          <w:i/>
          <w:sz w:val="18"/>
          <w:lang w:val="fr-CH"/>
        </w:rPr>
        <w:t>Le contrat-type « </w:t>
      </w:r>
      <w:proofErr w:type="spellStart"/>
      <w:r w:rsidR="00D85049" w:rsidRPr="008D7952">
        <w:rPr>
          <w:rFonts w:ascii="Verdana" w:hAnsi="Verdana"/>
          <w:i/>
          <w:sz w:val="18"/>
          <w:lang w:val="fr-CH"/>
        </w:rPr>
        <w:t>c</w:t>
      </w:r>
      <w:r w:rsidRPr="008D7952">
        <w:rPr>
          <w:rFonts w:ascii="Verdana" w:hAnsi="Verdana"/>
          <w:i/>
          <w:sz w:val="18"/>
          <w:lang w:val="fr-CH"/>
        </w:rPr>
        <w:t>oauteur</w:t>
      </w:r>
      <w:r w:rsidR="00D85049" w:rsidRPr="008D7952">
        <w:rPr>
          <w:rFonts w:ascii="Verdana" w:hAnsi="Verdana"/>
          <w:i/>
          <w:sz w:val="18"/>
          <w:lang w:val="fr-CH"/>
        </w:rPr>
        <w:t>∙trice</w:t>
      </w:r>
      <w:proofErr w:type="spellEnd"/>
      <w:r w:rsidRPr="008D7952">
        <w:rPr>
          <w:rFonts w:ascii="Verdana" w:hAnsi="Verdana"/>
          <w:i/>
          <w:sz w:val="18"/>
          <w:lang w:val="fr-CH"/>
        </w:rPr>
        <w:t xml:space="preserve"> » reprend pour l’essentiel celui destiné aux </w:t>
      </w:r>
      <w:r w:rsidR="00AC7CAB">
        <w:rPr>
          <w:rFonts w:ascii="Verdana" w:hAnsi="Verdana"/>
          <w:i/>
          <w:sz w:val="18"/>
          <w:lang w:val="fr-CH"/>
        </w:rPr>
        <w:t xml:space="preserve">autrices et </w:t>
      </w:r>
      <w:r w:rsidRPr="008D7952">
        <w:rPr>
          <w:rFonts w:ascii="Verdana" w:hAnsi="Verdana"/>
          <w:i/>
          <w:sz w:val="18"/>
          <w:lang w:val="fr-CH"/>
        </w:rPr>
        <w:t>auteurs de scéna</w:t>
      </w:r>
      <w:r w:rsidRPr="008D7952">
        <w:rPr>
          <w:rFonts w:ascii="Verdana" w:hAnsi="Verdana"/>
          <w:i/>
          <w:sz w:val="18"/>
          <w:lang w:val="fr-CH"/>
        </w:rPr>
        <w:softHyphen/>
        <w:t xml:space="preserve">rios, tout en tenant compte du fait qu’il existe déjà une version de scénario ou de traitement écrite par </w:t>
      </w:r>
      <w:proofErr w:type="spellStart"/>
      <w:r w:rsidRPr="008D7952">
        <w:rPr>
          <w:rFonts w:ascii="Verdana" w:hAnsi="Verdana"/>
          <w:i/>
          <w:sz w:val="18"/>
          <w:lang w:val="fr-CH"/>
        </w:rPr>
        <w:t>un</w:t>
      </w:r>
      <w:r w:rsidR="00D85049" w:rsidRPr="008D7952">
        <w:rPr>
          <w:rFonts w:ascii="Verdana" w:hAnsi="Verdana"/>
          <w:i/>
          <w:sz w:val="18"/>
          <w:lang w:val="fr-CH"/>
        </w:rPr>
        <w:t>∙e</w:t>
      </w:r>
      <w:proofErr w:type="spellEnd"/>
      <w:r w:rsidRPr="008D7952">
        <w:rPr>
          <w:rFonts w:ascii="Verdana" w:hAnsi="Verdana"/>
          <w:i/>
          <w:sz w:val="18"/>
          <w:lang w:val="fr-CH"/>
        </w:rPr>
        <w:t xml:space="preserve"> </w:t>
      </w:r>
      <w:proofErr w:type="spellStart"/>
      <w:r w:rsidRPr="008D7952">
        <w:rPr>
          <w:rFonts w:ascii="Verdana" w:hAnsi="Verdana"/>
          <w:i/>
          <w:sz w:val="18"/>
          <w:lang w:val="fr-CH"/>
        </w:rPr>
        <w:t>auteur</w:t>
      </w:r>
      <w:r w:rsidR="00D85049" w:rsidRPr="008D7952">
        <w:rPr>
          <w:rFonts w:ascii="Verdana" w:hAnsi="Verdana"/>
          <w:i/>
          <w:sz w:val="18"/>
          <w:lang w:val="fr-CH"/>
        </w:rPr>
        <w:t>∙trice</w:t>
      </w:r>
      <w:proofErr w:type="spellEnd"/>
      <w:r w:rsidRPr="008D7952">
        <w:rPr>
          <w:rFonts w:ascii="Verdana" w:hAnsi="Verdana"/>
          <w:i/>
          <w:sz w:val="18"/>
          <w:lang w:val="fr-CH"/>
        </w:rPr>
        <w:t xml:space="preserve"> et qui doit être maintenant retravaillée avec la collaboration d’</w:t>
      </w:r>
      <w:proofErr w:type="spellStart"/>
      <w:r w:rsidRPr="008D7952">
        <w:rPr>
          <w:rFonts w:ascii="Verdana" w:hAnsi="Verdana"/>
          <w:i/>
          <w:sz w:val="18"/>
          <w:lang w:val="fr-CH"/>
        </w:rPr>
        <w:t>un</w:t>
      </w:r>
      <w:r w:rsidR="00D85049" w:rsidRPr="008D7952">
        <w:rPr>
          <w:rFonts w:ascii="Verdana" w:hAnsi="Verdana"/>
          <w:i/>
          <w:sz w:val="18"/>
          <w:lang w:val="fr-CH"/>
        </w:rPr>
        <w:t>∙e</w:t>
      </w:r>
      <w:proofErr w:type="spellEnd"/>
      <w:r w:rsidRPr="008D7952">
        <w:rPr>
          <w:rFonts w:ascii="Verdana" w:hAnsi="Verdana"/>
          <w:i/>
          <w:sz w:val="18"/>
          <w:lang w:val="fr-CH"/>
        </w:rPr>
        <w:t xml:space="preserve"> autre </w:t>
      </w:r>
      <w:proofErr w:type="spellStart"/>
      <w:r w:rsidRPr="008D7952">
        <w:rPr>
          <w:rFonts w:ascii="Verdana" w:hAnsi="Verdana"/>
          <w:i/>
          <w:sz w:val="18"/>
          <w:lang w:val="fr-CH"/>
        </w:rPr>
        <w:t>auteur</w:t>
      </w:r>
      <w:r w:rsidR="00D85049" w:rsidRPr="008D7952">
        <w:rPr>
          <w:rFonts w:ascii="Verdana" w:hAnsi="Verdana"/>
          <w:i/>
          <w:sz w:val="18"/>
          <w:lang w:val="fr-CH"/>
        </w:rPr>
        <w:t>∙trice</w:t>
      </w:r>
      <w:proofErr w:type="spellEnd"/>
      <w:r w:rsidRPr="008D7952">
        <w:rPr>
          <w:rFonts w:ascii="Verdana" w:hAnsi="Verdana"/>
          <w:i/>
          <w:sz w:val="18"/>
          <w:lang w:val="fr-CH"/>
        </w:rPr>
        <w:t>.</w:t>
      </w:r>
    </w:p>
    <w:p w:rsidR="00163475" w:rsidRPr="008D7952" w:rsidRDefault="00163475">
      <w:pPr>
        <w:spacing w:line="260" w:lineRule="atLeast"/>
        <w:ind w:right="-1"/>
        <w:rPr>
          <w:rFonts w:ascii="Verdana" w:hAnsi="Verdana"/>
          <w:sz w:val="18"/>
          <w:lang w:val="fr-CH"/>
        </w:rPr>
      </w:pPr>
    </w:p>
    <w:p w:rsidR="00163475" w:rsidRPr="008D7952" w:rsidRDefault="00163475">
      <w:pPr>
        <w:spacing w:line="260" w:lineRule="atLeast"/>
        <w:ind w:right="-1"/>
        <w:rPr>
          <w:rFonts w:ascii="Verdana" w:hAnsi="Verdana"/>
          <w:i/>
          <w:iCs/>
          <w:sz w:val="18"/>
          <w:lang w:val="fr-CH"/>
        </w:rPr>
      </w:pPr>
      <w:r w:rsidRPr="008D7952">
        <w:rPr>
          <w:rFonts w:ascii="Verdana" w:hAnsi="Verdana"/>
          <w:i/>
          <w:iCs/>
          <w:sz w:val="18"/>
          <w:lang w:val="fr-CH"/>
        </w:rPr>
        <w:t>En tête du contrat, il faut indiquer clairement les noms et adresses des parties contractantes. Il faut égale</w:t>
      </w:r>
      <w:r w:rsidRPr="008D7952">
        <w:rPr>
          <w:rFonts w:ascii="Verdana" w:hAnsi="Verdana"/>
          <w:i/>
          <w:iCs/>
          <w:sz w:val="18"/>
          <w:lang w:val="fr-CH"/>
        </w:rPr>
        <w:softHyphen/>
        <w:t xml:space="preserve">ment préciser la date du contrat de scénario signé par </w:t>
      </w:r>
      <w:r w:rsidR="00D85049" w:rsidRPr="008D7952">
        <w:rPr>
          <w:rFonts w:ascii="Verdana" w:hAnsi="Verdana"/>
          <w:i/>
          <w:iCs/>
          <w:sz w:val="18"/>
          <w:lang w:val="fr-CH"/>
        </w:rPr>
        <w:t>la productrice/</w:t>
      </w:r>
      <w:r w:rsidRPr="008D7952">
        <w:rPr>
          <w:rFonts w:ascii="Verdana" w:hAnsi="Verdana"/>
          <w:i/>
          <w:iCs/>
          <w:sz w:val="18"/>
          <w:lang w:val="fr-CH"/>
        </w:rPr>
        <w:t xml:space="preserve">le producteur et </w:t>
      </w:r>
      <w:r w:rsidR="00AC7CAB">
        <w:rPr>
          <w:rFonts w:ascii="Verdana" w:hAnsi="Verdana"/>
          <w:i/>
          <w:iCs/>
          <w:sz w:val="18"/>
          <w:lang w:val="fr-CH"/>
        </w:rPr>
        <w:t xml:space="preserve">l’autrice ou </w:t>
      </w:r>
      <w:r w:rsidRPr="008D7952">
        <w:rPr>
          <w:rFonts w:ascii="Verdana" w:hAnsi="Verdana"/>
          <w:i/>
          <w:iCs/>
          <w:sz w:val="18"/>
          <w:lang w:val="fr-CH"/>
        </w:rPr>
        <w:t>l</w:t>
      </w:r>
      <w:r w:rsidR="00D85049" w:rsidRPr="008D7952">
        <w:rPr>
          <w:rFonts w:ascii="Verdana" w:hAnsi="Verdana"/>
          <w:i/>
          <w:iCs/>
          <w:sz w:val="18"/>
          <w:lang w:val="fr-CH"/>
        </w:rPr>
        <w:t>’</w:t>
      </w:r>
      <w:r w:rsidRPr="008D7952">
        <w:rPr>
          <w:rFonts w:ascii="Verdana" w:hAnsi="Verdana"/>
          <w:i/>
          <w:iCs/>
          <w:sz w:val="18"/>
          <w:lang w:val="fr-CH"/>
        </w:rPr>
        <w:t>auteur</w:t>
      </w:r>
      <w:r w:rsidR="00D85049" w:rsidRPr="008D7952">
        <w:rPr>
          <w:rFonts w:ascii="Verdana" w:hAnsi="Verdana"/>
          <w:i/>
          <w:iCs/>
          <w:sz w:val="18"/>
          <w:lang w:val="fr-CH"/>
        </w:rPr>
        <w:t xml:space="preserve"> d</w:t>
      </w:r>
      <w:r w:rsidR="007C4EEC" w:rsidRPr="008D7952">
        <w:rPr>
          <w:rFonts w:ascii="Verdana" w:hAnsi="Verdana"/>
          <w:i/>
          <w:iCs/>
          <w:sz w:val="18"/>
          <w:lang w:val="fr-CH"/>
        </w:rPr>
        <w:t>’origine</w:t>
      </w:r>
      <w:r w:rsidRPr="008D7952">
        <w:rPr>
          <w:rFonts w:ascii="Verdana" w:hAnsi="Verdana"/>
          <w:i/>
          <w:iCs/>
          <w:sz w:val="18"/>
          <w:lang w:val="fr-CH"/>
        </w:rPr>
        <w:t> ; il n’est en effet pas résilié, mais simplement complété par le présent contrat.</w:t>
      </w: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rPr>
          <w:rFonts w:ascii="Verdana" w:hAnsi="Verdana"/>
          <w:b/>
          <w:sz w:val="18"/>
          <w:lang w:val="fr-CH"/>
        </w:rPr>
      </w:pPr>
      <w:r w:rsidRPr="008D7952">
        <w:rPr>
          <w:rFonts w:ascii="Verdana" w:hAnsi="Verdana"/>
          <w:b/>
          <w:sz w:val="18"/>
          <w:lang w:val="fr-CH"/>
        </w:rPr>
        <w:t>1. Objet du contrat</w:t>
      </w:r>
    </w:p>
    <w:p w:rsidR="00163475" w:rsidRPr="008D7952" w:rsidRDefault="00DE2E66">
      <w:pPr>
        <w:spacing w:line="260" w:lineRule="atLeast"/>
        <w:ind w:right="-1"/>
        <w:rPr>
          <w:rFonts w:ascii="Verdana" w:hAnsi="Verdana"/>
          <w:sz w:val="18"/>
          <w:lang w:val="fr-CH"/>
        </w:rPr>
      </w:pPr>
      <w:r w:rsidRPr="008D7952">
        <w:rPr>
          <w:rFonts w:ascii="Verdana" w:hAnsi="Verdana"/>
          <w:sz w:val="18"/>
          <w:lang w:val="fr-CH"/>
        </w:rPr>
        <w:t>O</w:t>
      </w:r>
      <w:r w:rsidR="00163475" w:rsidRPr="008D7952">
        <w:rPr>
          <w:rFonts w:ascii="Verdana" w:hAnsi="Verdana"/>
          <w:sz w:val="18"/>
          <w:lang w:val="fr-CH"/>
        </w:rPr>
        <w:t>n indique ici ce sur quoi porte le contrat.</w:t>
      </w:r>
    </w:p>
    <w:p w:rsidR="00163475" w:rsidRPr="008D7952" w:rsidRDefault="00163475">
      <w:pPr>
        <w:spacing w:line="260" w:lineRule="atLeast"/>
        <w:ind w:right="-1"/>
        <w:rPr>
          <w:rFonts w:ascii="Verdana" w:hAnsi="Verdana"/>
          <w:sz w:val="18"/>
          <w:lang w:val="fr-CH"/>
        </w:rPr>
      </w:pPr>
    </w:p>
    <w:p w:rsidR="00163475" w:rsidRPr="008D7952" w:rsidRDefault="00163475">
      <w:pPr>
        <w:spacing w:line="260" w:lineRule="atLeast"/>
        <w:ind w:right="-1"/>
        <w:rPr>
          <w:rFonts w:ascii="Verdana" w:hAnsi="Verdana"/>
          <w:b/>
          <w:sz w:val="18"/>
          <w:lang w:val="fr-CH"/>
        </w:rPr>
      </w:pPr>
      <w:r w:rsidRPr="008D7952">
        <w:rPr>
          <w:rFonts w:ascii="Verdana" w:hAnsi="Verdana"/>
          <w:b/>
          <w:sz w:val="18"/>
          <w:lang w:val="fr-CH"/>
        </w:rPr>
        <w:t>2.</w:t>
      </w:r>
      <w:r w:rsidRPr="008D7952">
        <w:rPr>
          <w:rFonts w:ascii="Verdana" w:hAnsi="Verdana"/>
          <w:b/>
          <w:sz w:val="18"/>
          <w:lang w:val="fr-CH"/>
        </w:rPr>
        <w:tab/>
      </w:r>
      <w:r w:rsidR="00DE2E66" w:rsidRPr="008D7952">
        <w:rPr>
          <w:rFonts w:ascii="Verdana" w:hAnsi="Verdana"/>
          <w:b/>
          <w:sz w:val="18"/>
          <w:lang w:val="fr-CH"/>
        </w:rPr>
        <w:t xml:space="preserve">Œuvre </w:t>
      </w:r>
      <w:r w:rsidRPr="008D7952">
        <w:rPr>
          <w:rFonts w:ascii="Verdana" w:hAnsi="Verdana"/>
          <w:b/>
          <w:sz w:val="18"/>
          <w:lang w:val="fr-CH"/>
        </w:rPr>
        <w:t>et remaniement</w:t>
      </w:r>
    </w:p>
    <w:p w:rsidR="00163475" w:rsidRPr="008D7952" w:rsidRDefault="00163475">
      <w:pPr>
        <w:pStyle w:val="Retraitcorpsdetexte"/>
        <w:spacing w:line="260" w:lineRule="atLeast"/>
        <w:ind w:left="0" w:right="-1" w:firstLine="0"/>
        <w:jc w:val="left"/>
        <w:rPr>
          <w:rFonts w:ascii="Verdana" w:hAnsi="Verdana"/>
          <w:sz w:val="18"/>
          <w:lang w:val="fr-CH"/>
        </w:rPr>
      </w:pPr>
      <w:r w:rsidRPr="008D7952">
        <w:rPr>
          <w:rFonts w:ascii="Verdana" w:hAnsi="Verdana"/>
          <w:sz w:val="18"/>
          <w:lang w:val="fr-CH"/>
        </w:rPr>
        <w:t xml:space="preserve">Il est dit expressément à l’art. 2.2 que les </w:t>
      </w:r>
      <w:proofErr w:type="spellStart"/>
      <w:r w:rsidRPr="008D7952">
        <w:rPr>
          <w:rFonts w:ascii="Verdana" w:hAnsi="Verdana"/>
          <w:sz w:val="18"/>
          <w:lang w:val="fr-CH"/>
        </w:rPr>
        <w:t>auteurs</w:t>
      </w:r>
      <w:r w:rsidR="00DE2E66" w:rsidRPr="008D7952">
        <w:rPr>
          <w:rFonts w:ascii="Verdana" w:hAnsi="Verdana"/>
          <w:sz w:val="18"/>
          <w:lang w:val="fr-CH"/>
        </w:rPr>
        <w:t>∙trices</w:t>
      </w:r>
      <w:proofErr w:type="spellEnd"/>
      <w:r w:rsidRPr="008D7952">
        <w:rPr>
          <w:rFonts w:ascii="Verdana" w:hAnsi="Verdana"/>
          <w:sz w:val="18"/>
          <w:lang w:val="fr-CH"/>
        </w:rPr>
        <w:t xml:space="preserve"> 1 et 2 retravaillent ensemble le projet de scénario existant, devenant de ce fait </w:t>
      </w:r>
      <w:proofErr w:type="spellStart"/>
      <w:r w:rsidRPr="008D7952">
        <w:rPr>
          <w:rFonts w:ascii="Verdana" w:hAnsi="Verdana"/>
          <w:sz w:val="18"/>
          <w:lang w:val="fr-CH"/>
        </w:rPr>
        <w:t>coauteurs</w:t>
      </w:r>
      <w:r w:rsidR="00DE2E66" w:rsidRPr="008D7952">
        <w:rPr>
          <w:rFonts w:ascii="Verdana" w:hAnsi="Verdana"/>
          <w:sz w:val="18"/>
          <w:lang w:val="fr-CH"/>
        </w:rPr>
        <w:t>∙trices</w:t>
      </w:r>
      <w:proofErr w:type="spellEnd"/>
      <w:r w:rsidRPr="008D7952">
        <w:rPr>
          <w:rFonts w:ascii="Verdana" w:hAnsi="Verdana"/>
          <w:sz w:val="18"/>
          <w:lang w:val="fr-CH"/>
        </w:rPr>
        <w:t xml:space="preserve"> des nouvelles versions. Les conditions générales doivent être fixées à l’art. 2.3 et les délais à l’art. 2.4.</w:t>
      </w:r>
    </w:p>
    <w:p w:rsidR="00163475" w:rsidRPr="008D7952" w:rsidRDefault="00163475">
      <w:pPr>
        <w:spacing w:line="260" w:lineRule="atLeast"/>
        <w:ind w:right="-1"/>
        <w:rPr>
          <w:rFonts w:ascii="Verdana" w:hAnsi="Verdana"/>
          <w:sz w:val="18"/>
          <w:lang w:val="fr-CH"/>
        </w:rPr>
      </w:pPr>
    </w:p>
    <w:p w:rsidR="00163475" w:rsidRPr="008D7952" w:rsidRDefault="00163475">
      <w:pPr>
        <w:pStyle w:val="Corpsdetexte3"/>
        <w:jc w:val="left"/>
        <w:rPr>
          <w:lang w:val="fr-CH"/>
        </w:rPr>
      </w:pPr>
      <w:r w:rsidRPr="008D7952">
        <w:rPr>
          <w:lang w:val="fr-CH"/>
        </w:rPr>
        <w:t xml:space="preserve">Les articles 2.5 à 2.8 sont repris du contrat pour </w:t>
      </w:r>
      <w:proofErr w:type="spellStart"/>
      <w:r w:rsidRPr="008D7952">
        <w:rPr>
          <w:lang w:val="fr-CH"/>
        </w:rPr>
        <w:t>auteurs</w:t>
      </w:r>
      <w:r w:rsidR="00DE2E66" w:rsidRPr="008D7952">
        <w:rPr>
          <w:lang w:val="fr-CH"/>
        </w:rPr>
        <w:t>∙trices</w:t>
      </w:r>
      <w:proofErr w:type="spellEnd"/>
      <w:r w:rsidRPr="008D7952">
        <w:rPr>
          <w:lang w:val="fr-CH"/>
        </w:rPr>
        <w:t xml:space="preserve"> de scénarios. Si </w:t>
      </w:r>
      <w:r w:rsidR="00DE2E66" w:rsidRPr="008D7952">
        <w:rPr>
          <w:lang w:val="fr-CH"/>
        </w:rPr>
        <w:t>la productrice/</w:t>
      </w:r>
      <w:r w:rsidRPr="008D7952">
        <w:rPr>
          <w:lang w:val="fr-CH"/>
        </w:rPr>
        <w:t>le producteur re</w:t>
      </w:r>
      <w:r w:rsidRPr="008D7952">
        <w:rPr>
          <w:lang w:val="fr-CH"/>
        </w:rPr>
        <w:softHyphen/>
        <w:t xml:space="preserve">nonce par écrit à utiliser l’œuvre remise, </w:t>
      </w:r>
      <w:proofErr w:type="spellStart"/>
      <w:r w:rsidR="00DE2E66" w:rsidRPr="008D7952">
        <w:rPr>
          <w:lang w:val="fr-CH"/>
        </w:rPr>
        <w:t>la</w:t>
      </w:r>
      <w:proofErr w:type="spellEnd"/>
      <w:r w:rsidR="00DE2E66" w:rsidRPr="008D7952">
        <w:rPr>
          <w:lang w:val="fr-CH"/>
        </w:rPr>
        <w:t xml:space="preserve"> ou </w:t>
      </w:r>
      <w:r w:rsidRPr="008D7952">
        <w:rPr>
          <w:lang w:val="fr-CH"/>
        </w:rPr>
        <w:t xml:space="preserve">le scénariste ayant réalisé la version d’origine </w:t>
      </w:r>
      <w:r w:rsidRPr="008D7952">
        <w:rPr>
          <w:lang w:val="fr-CH"/>
        </w:rPr>
        <w:lastRenderedPageBreak/>
        <w:t xml:space="preserve">est également à nouveau libre d’utiliser celle-ci pour la remanier ultérieurement (car le contrat d’origine reste en vigueur). L’art. 2.8 précise que les deux </w:t>
      </w:r>
      <w:proofErr w:type="spellStart"/>
      <w:r w:rsidRPr="008D7952">
        <w:rPr>
          <w:lang w:val="fr-CH"/>
        </w:rPr>
        <w:t>auteurs</w:t>
      </w:r>
      <w:r w:rsidR="00DE2E66" w:rsidRPr="008D7952">
        <w:rPr>
          <w:lang w:val="fr-CH"/>
        </w:rPr>
        <w:t>∙trices</w:t>
      </w:r>
      <w:proofErr w:type="spellEnd"/>
      <w:r w:rsidRPr="008D7952">
        <w:rPr>
          <w:lang w:val="fr-CH"/>
        </w:rPr>
        <w:t xml:space="preserve"> ne sont responsables que pour leur part respective, et non de manière solidaire.</w:t>
      </w: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b/>
          <w:sz w:val="18"/>
          <w:lang w:val="fr-CH"/>
        </w:rPr>
      </w:pPr>
      <w:r w:rsidRPr="008D7952">
        <w:rPr>
          <w:rFonts w:ascii="Verdana" w:hAnsi="Verdana"/>
          <w:b/>
          <w:sz w:val="18"/>
          <w:lang w:val="fr-CH"/>
        </w:rPr>
        <w:t>3.</w:t>
      </w:r>
      <w:r w:rsidRPr="008D7952">
        <w:rPr>
          <w:rFonts w:ascii="Verdana" w:hAnsi="Verdana"/>
          <w:b/>
          <w:sz w:val="18"/>
          <w:lang w:val="fr-CH"/>
        </w:rPr>
        <w:tab/>
        <w:t>Droits sur l’œuvre</w:t>
      </w:r>
    </w:p>
    <w:p w:rsidR="00163475" w:rsidRPr="008D7952" w:rsidRDefault="00163475">
      <w:pPr>
        <w:spacing w:line="260" w:lineRule="atLeast"/>
        <w:ind w:right="-1"/>
        <w:rPr>
          <w:rFonts w:ascii="Verdana" w:hAnsi="Verdana"/>
          <w:sz w:val="18"/>
          <w:u w:val="single"/>
          <w:lang w:val="fr-CH"/>
        </w:rPr>
      </w:pPr>
      <w:r w:rsidRPr="008D7952">
        <w:rPr>
          <w:rFonts w:ascii="Verdana" w:hAnsi="Verdana"/>
          <w:sz w:val="18"/>
          <w:lang w:val="fr-CH"/>
        </w:rPr>
        <w:t xml:space="preserve">Ces dispositions correspondent à celles du contrat-type pour </w:t>
      </w:r>
      <w:proofErr w:type="spellStart"/>
      <w:r w:rsidRPr="008D7952">
        <w:rPr>
          <w:rFonts w:ascii="Verdana" w:hAnsi="Verdana"/>
          <w:sz w:val="18"/>
          <w:lang w:val="fr-CH"/>
        </w:rPr>
        <w:t>auteurs</w:t>
      </w:r>
      <w:r w:rsidR="00DE2E66" w:rsidRPr="008D7952">
        <w:rPr>
          <w:rFonts w:ascii="Verdana" w:hAnsi="Verdana"/>
          <w:sz w:val="18"/>
          <w:lang w:val="fr-CH"/>
        </w:rPr>
        <w:t>∙trices</w:t>
      </w:r>
      <w:proofErr w:type="spellEnd"/>
      <w:r w:rsidRPr="008D7952">
        <w:rPr>
          <w:rFonts w:ascii="Verdana" w:hAnsi="Verdana"/>
          <w:sz w:val="18"/>
          <w:lang w:val="fr-CH"/>
        </w:rPr>
        <w:t xml:space="preserve"> de scénarios. Les droits sont cédés </w:t>
      </w:r>
      <w:r w:rsidR="00DE2E66" w:rsidRPr="008D7952">
        <w:rPr>
          <w:rFonts w:ascii="Verdana" w:hAnsi="Verdana"/>
          <w:sz w:val="18"/>
          <w:lang w:val="fr-CH"/>
        </w:rPr>
        <w:t>à la productrice/</w:t>
      </w:r>
      <w:r w:rsidRPr="008D7952">
        <w:rPr>
          <w:rFonts w:ascii="Verdana" w:hAnsi="Verdana"/>
          <w:sz w:val="18"/>
          <w:lang w:val="fr-CH"/>
        </w:rPr>
        <w:t xml:space="preserve">au producteur de façon illimitée dans le temps (art. 3.3) ; la restriction à 15 ans (art. 3.1) ne porte que sur </w:t>
      </w:r>
      <w:r w:rsidRPr="008D7952">
        <w:rPr>
          <w:rFonts w:ascii="Verdana" w:hAnsi="Verdana"/>
          <w:i/>
          <w:sz w:val="18"/>
          <w:lang w:val="fr-CH"/>
        </w:rPr>
        <w:t>l’exclusivité</w:t>
      </w:r>
      <w:r w:rsidRPr="008D7952">
        <w:rPr>
          <w:rFonts w:ascii="Verdana" w:hAnsi="Verdana"/>
          <w:sz w:val="18"/>
          <w:lang w:val="fr-CH"/>
        </w:rPr>
        <w:t>.</w:t>
      </w:r>
    </w:p>
    <w:p w:rsidR="00163475" w:rsidRPr="008D7952" w:rsidRDefault="00DE2E66">
      <w:pPr>
        <w:pStyle w:val="Normalcentr"/>
        <w:spacing w:line="260" w:lineRule="atLeast"/>
        <w:ind w:left="0" w:firstLine="0"/>
        <w:rPr>
          <w:rFonts w:ascii="Verdana" w:hAnsi="Verdana"/>
          <w:sz w:val="18"/>
          <w:lang w:val="fr-CH"/>
        </w:rPr>
      </w:pPr>
      <w:r w:rsidRPr="008D7952">
        <w:rPr>
          <w:rFonts w:ascii="Verdana" w:hAnsi="Verdana"/>
          <w:sz w:val="18"/>
          <w:lang w:val="fr-CH"/>
        </w:rPr>
        <w:t>L</w:t>
      </w:r>
      <w:r w:rsidR="00163475" w:rsidRPr="008D7952">
        <w:rPr>
          <w:rFonts w:ascii="Verdana" w:hAnsi="Verdana"/>
          <w:sz w:val="18"/>
          <w:lang w:val="fr-CH"/>
        </w:rPr>
        <w:t xml:space="preserve">’art. 3.5 réglemente la mention </w:t>
      </w:r>
      <w:r w:rsidRPr="008D7952">
        <w:rPr>
          <w:rFonts w:ascii="Verdana" w:hAnsi="Verdana"/>
          <w:sz w:val="18"/>
          <w:lang w:val="fr-CH"/>
        </w:rPr>
        <w:t xml:space="preserve">de la </w:t>
      </w:r>
      <w:proofErr w:type="spellStart"/>
      <w:r w:rsidRPr="008D7952">
        <w:rPr>
          <w:rFonts w:ascii="Verdana" w:hAnsi="Verdana"/>
          <w:sz w:val="18"/>
          <w:lang w:val="fr-CH"/>
        </w:rPr>
        <w:t>coautrice</w:t>
      </w:r>
      <w:proofErr w:type="spellEnd"/>
      <w:r w:rsidRPr="008D7952">
        <w:rPr>
          <w:rFonts w:ascii="Verdana" w:hAnsi="Verdana"/>
          <w:sz w:val="18"/>
          <w:lang w:val="fr-CH"/>
        </w:rPr>
        <w:t>/</w:t>
      </w:r>
      <w:r w:rsidR="00163475" w:rsidRPr="008D7952">
        <w:rPr>
          <w:rFonts w:ascii="Verdana" w:hAnsi="Verdana"/>
          <w:sz w:val="18"/>
          <w:lang w:val="fr-CH"/>
        </w:rPr>
        <w:t>du coauteur dans le générique de début et/ou de fin du film.</w:t>
      </w: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b/>
          <w:sz w:val="18"/>
          <w:lang w:val="fr-CH"/>
        </w:rPr>
      </w:pPr>
      <w:r w:rsidRPr="008D7952">
        <w:rPr>
          <w:rFonts w:ascii="Verdana" w:hAnsi="Verdana"/>
          <w:b/>
          <w:sz w:val="18"/>
          <w:lang w:val="fr-CH"/>
        </w:rPr>
        <w:t>4.</w:t>
      </w:r>
      <w:r w:rsidRPr="008D7952">
        <w:rPr>
          <w:rFonts w:ascii="Verdana" w:hAnsi="Verdana"/>
          <w:b/>
          <w:sz w:val="18"/>
          <w:lang w:val="fr-CH"/>
        </w:rPr>
        <w:tab/>
        <w:t>Rémunération</w:t>
      </w:r>
    </w:p>
    <w:p w:rsidR="00163475" w:rsidRPr="008D7952" w:rsidRDefault="00163475">
      <w:pPr>
        <w:pStyle w:val="Corpsdetexte3"/>
        <w:jc w:val="left"/>
        <w:rPr>
          <w:lang w:val="fr-CH"/>
        </w:rPr>
      </w:pPr>
      <w:r w:rsidRPr="008D7952">
        <w:rPr>
          <w:lang w:val="fr-CH"/>
        </w:rPr>
        <w:t xml:space="preserve">L’art. 4.1 fixe la rémunération </w:t>
      </w:r>
      <w:r w:rsidR="00DE2E66" w:rsidRPr="008D7952">
        <w:rPr>
          <w:lang w:val="fr-CH"/>
        </w:rPr>
        <w:t xml:space="preserve">de la </w:t>
      </w:r>
      <w:proofErr w:type="spellStart"/>
      <w:r w:rsidR="00DE2E66" w:rsidRPr="008D7952">
        <w:rPr>
          <w:lang w:val="fr-CH"/>
        </w:rPr>
        <w:t>coautrice</w:t>
      </w:r>
      <w:proofErr w:type="spellEnd"/>
      <w:r w:rsidR="00DE2E66" w:rsidRPr="008D7952">
        <w:rPr>
          <w:lang w:val="fr-CH"/>
        </w:rPr>
        <w:t>/</w:t>
      </w:r>
      <w:r w:rsidRPr="008D7952">
        <w:rPr>
          <w:lang w:val="fr-CH"/>
        </w:rPr>
        <w:t>du coauteur ; par ailleurs, il s’agit de décider si la rémunéra</w:t>
      </w:r>
      <w:r w:rsidRPr="008D7952">
        <w:rPr>
          <w:lang w:val="fr-CH"/>
        </w:rPr>
        <w:softHyphen/>
        <w:t xml:space="preserve">tion </w:t>
      </w:r>
      <w:r w:rsidR="00DE2E66" w:rsidRPr="008D7952">
        <w:rPr>
          <w:lang w:val="fr-CH"/>
        </w:rPr>
        <w:t>de l’</w:t>
      </w:r>
      <w:proofErr w:type="spellStart"/>
      <w:r w:rsidR="00DE2E66" w:rsidRPr="008D7952">
        <w:rPr>
          <w:lang w:val="fr-CH"/>
        </w:rPr>
        <w:t>auteur∙trice</w:t>
      </w:r>
      <w:proofErr w:type="spellEnd"/>
      <w:r w:rsidR="00DE2E66" w:rsidRPr="008D7952">
        <w:rPr>
          <w:lang w:val="fr-CH"/>
        </w:rPr>
        <w:t xml:space="preserve"> d</w:t>
      </w:r>
      <w:r w:rsidR="008D3A42" w:rsidRPr="008D7952">
        <w:rPr>
          <w:lang w:val="fr-CH"/>
        </w:rPr>
        <w:t>’origine</w:t>
      </w:r>
      <w:r w:rsidRPr="008D7952">
        <w:rPr>
          <w:lang w:val="fr-CH"/>
        </w:rPr>
        <w:t xml:space="preserve"> reste inchangée ou non.</w:t>
      </w:r>
    </w:p>
    <w:p w:rsidR="00163475" w:rsidRPr="008D7952" w:rsidRDefault="00163475">
      <w:pPr>
        <w:numPr>
          <w:ilvl w:val="0"/>
          <w:numId w:val="2"/>
        </w:numPr>
        <w:tabs>
          <w:tab w:val="clear" w:pos="780"/>
          <w:tab w:val="num" w:pos="426"/>
        </w:tabs>
        <w:spacing w:line="260" w:lineRule="atLeast"/>
        <w:ind w:left="426" w:right="-1" w:hanging="426"/>
        <w:rPr>
          <w:rFonts w:ascii="Verdana" w:hAnsi="Verdana"/>
          <w:sz w:val="18"/>
          <w:lang w:val="fr-CH"/>
        </w:rPr>
      </w:pPr>
      <w:r w:rsidRPr="008D7952">
        <w:rPr>
          <w:rFonts w:ascii="Verdana" w:hAnsi="Verdana"/>
          <w:sz w:val="18"/>
          <w:lang w:val="fr-CH"/>
        </w:rPr>
        <w:t xml:space="preserve">En règle générale, elle reste inchangée. </w:t>
      </w:r>
    </w:p>
    <w:p w:rsidR="00163475" w:rsidRPr="008D7952" w:rsidRDefault="00163475">
      <w:pPr>
        <w:numPr>
          <w:ilvl w:val="0"/>
          <w:numId w:val="2"/>
        </w:numPr>
        <w:tabs>
          <w:tab w:val="clear" w:pos="780"/>
          <w:tab w:val="num" w:pos="426"/>
        </w:tabs>
        <w:spacing w:line="260" w:lineRule="atLeast"/>
        <w:ind w:left="426" w:right="-1" w:hanging="426"/>
        <w:rPr>
          <w:rFonts w:ascii="Verdana" w:hAnsi="Verdana"/>
          <w:sz w:val="18"/>
          <w:lang w:val="fr-CH"/>
        </w:rPr>
      </w:pPr>
      <w:r w:rsidRPr="008D7952">
        <w:rPr>
          <w:rFonts w:ascii="Verdana" w:hAnsi="Verdana"/>
          <w:sz w:val="18"/>
          <w:lang w:val="fr-CH"/>
        </w:rPr>
        <w:t>Si l</w:t>
      </w:r>
      <w:r w:rsidR="00DE2E66" w:rsidRPr="008D7952">
        <w:rPr>
          <w:rFonts w:ascii="Verdana" w:hAnsi="Verdana"/>
          <w:sz w:val="18"/>
          <w:lang w:val="fr-CH"/>
        </w:rPr>
        <w:t>’</w:t>
      </w:r>
      <w:proofErr w:type="spellStart"/>
      <w:r w:rsidRPr="008D7952">
        <w:rPr>
          <w:rFonts w:ascii="Verdana" w:hAnsi="Verdana"/>
          <w:sz w:val="18"/>
          <w:lang w:val="fr-CH"/>
        </w:rPr>
        <w:t>auteur</w:t>
      </w:r>
      <w:r w:rsidR="00DE2E66" w:rsidRPr="008D7952">
        <w:rPr>
          <w:rFonts w:ascii="Verdana" w:hAnsi="Verdana"/>
          <w:sz w:val="18"/>
          <w:lang w:val="fr-CH"/>
        </w:rPr>
        <w:t>∙trice</w:t>
      </w:r>
      <w:proofErr w:type="spellEnd"/>
      <w:r w:rsidR="00DE2E66" w:rsidRPr="008D7952">
        <w:rPr>
          <w:rFonts w:ascii="Verdana" w:hAnsi="Verdana"/>
          <w:sz w:val="18"/>
          <w:lang w:val="fr-CH"/>
        </w:rPr>
        <w:t xml:space="preserve"> </w:t>
      </w:r>
      <w:r w:rsidR="008D3A42" w:rsidRPr="008D7952">
        <w:rPr>
          <w:rFonts w:ascii="Verdana" w:hAnsi="Verdana"/>
          <w:sz w:val="18"/>
          <w:lang w:val="fr-CH"/>
        </w:rPr>
        <w:t>d’origine</w:t>
      </w:r>
      <w:r w:rsidR="00DE2E66" w:rsidRPr="008D7952">
        <w:rPr>
          <w:rFonts w:ascii="Verdana" w:hAnsi="Verdana"/>
          <w:sz w:val="18"/>
          <w:lang w:val="fr-CH"/>
        </w:rPr>
        <w:t xml:space="preserve"> </w:t>
      </w:r>
      <w:r w:rsidRPr="008D7952">
        <w:rPr>
          <w:rFonts w:ascii="Verdana" w:hAnsi="Verdana"/>
          <w:sz w:val="18"/>
          <w:lang w:val="fr-CH"/>
        </w:rPr>
        <w:t xml:space="preserve">semble être </w:t>
      </w:r>
      <w:proofErr w:type="spellStart"/>
      <w:r w:rsidRPr="008D7952">
        <w:rPr>
          <w:rFonts w:ascii="Verdana" w:hAnsi="Verdana"/>
          <w:sz w:val="18"/>
          <w:lang w:val="fr-CH"/>
        </w:rPr>
        <w:t>allé</w:t>
      </w:r>
      <w:r w:rsidR="00DE2E66" w:rsidRPr="008D7952">
        <w:rPr>
          <w:rFonts w:ascii="Verdana" w:hAnsi="Verdana"/>
          <w:sz w:val="18"/>
          <w:lang w:val="fr-CH"/>
        </w:rPr>
        <w:t>∙e</w:t>
      </w:r>
      <w:proofErr w:type="spellEnd"/>
      <w:r w:rsidRPr="008D7952">
        <w:rPr>
          <w:rFonts w:ascii="Verdana" w:hAnsi="Verdana"/>
          <w:sz w:val="18"/>
          <w:lang w:val="fr-CH"/>
        </w:rPr>
        <w:t xml:space="preserve"> au bout de ses possibilités et a sug</w:t>
      </w:r>
      <w:r w:rsidRPr="008D7952">
        <w:rPr>
          <w:rFonts w:ascii="Verdana" w:hAnsi="Verdana"/>
          <w:sz w:val="18"/>
          <w:lang w:val="fr-CH"/>
        </w:rPr>
        <w:softHyphen/>
        <w:t xml:space="preserve">géré </w:t>
      </w:r>
      <w:r w:rsidR="008D3A42" w:rsidRPr="008D7952">
        <w:rPr>
          <w:rFonts w:ascii="Verdana" w:hAnsi="Verdana"/>
          <w:sz w:val="18"/>
          <w:lang w:val="fr-CH"/>
        </w:rPr>
        <w:t xml:space="preserve">personnellement </w:t>
      </w:r>
      <w:r w:rsidRPr="008D7952">
        <w:rPr>
          <w:rFonts w:ascii="Verdana" w:hAnsi="Verdana"/>
          <w:sz w:val="18"/>
          <w:lang w:val="fr-CH"/>
        </w:rPr>
        <w:t>la parti</w:t>
      </w:r>
      <w:r w:rsidRPr="008D7952">
        <w:rPr>
          <w:rFonts w:ascii="Verdana" w:hAnsi="Verdana"/>
          <w:sz w:val="18"/>
          <w:lang w:val="fr-CH"/>
        </w:rPr>
        <w:softHyphen/>
        <w:t>cipation d’</w:t>
      </w:r>
      <w:proofErr w:type="spellStart"/>
      <w:r w:rsidRPr="008D7952">
        <w:rPr>
          <w:rFonts w:ascii="Verdana" w:hAnsi="Verdana"/>
          <w:sz w:val="18"/>
          <w:lang w:val="fr-CH"/>
        </w:rPr>
        <w:t>un</w:t>
      </w:r>
      <w:r w:rsidR="00DE2E66" w:rsidRPr="008D7952">
        <w:rPr>
          <w:rFonts w:ascii="Verdana" w:hAnsi="Verdana"/>
          <w:sz w:val="18"/>
          <w:lang w:val="fr-CH"/>
        </w:rPr>
        <w:t>∙e</w:t>
      </w:r>
      <w:proofErr w:type="spellEnd"/>
      <w:r w:rsidRPr="008D7952">
        <w:rPr>
          <w:rFonts w:ascii="Verdana" w:hAnsi="Verdana"/>
          <w:sz w:val="18"/>
          <w:lang w:val="fr-CH"/>
        </w:rPr>
        <w:t xml:space="preserve"> </w:t>
      </w:r>
      <w:proofErr w:type="spellStart"/>
      <w:r w:rsidRPr="008D7952">
        <w:rPr>
          <w:rFonts w:ascii="Verdana" w:hAnsi="Verdana"/>
          <w:sz w:val="18"/>
          <w:lang w:val="fr-CH"/>
        </w:rPr>
        <w:t>coauteur</w:t>
      </w:r>
      <w:r w:rsidR="00DE2E66" w:rsidRPr="008D7952">
        <w:rPr>
          <w:rFonts w:ascii="Verdana" w:hAnsi="Verdana"/>
          <w:sz w:val="18"/>
          <w:lang w:val="fr-CH"/>
        </w:rPr>
        <w:t>∙trice</w:t>
      </w:r>
      <w:proofErr w:type="spellEnd"/>
      <w:r w:rsidRPr="008D7952">
        <w:rPr>
          <w:rFonts w:ascii="Verdana" w:hAnsi="Verdana"/>
          <w:sz w:val="18"/>
          <w:lang w:val="fr-CH"/>
        </w:rPr>
        <w:t xml:space="preserve">, il faut éventuellement réduire ses honoraires. </w:t>
      </w:r>
    </w:p>
    <w:p w:rsidR="00163475" w:rsidRPr="008D7952" w:rsidRDefault="00163475">
      <w:pPr>
        <w:numPr>
          <w:ilvl w:val="0"/>
          <w:numId w:val="2"/>
        </w:numPr>
        <w:tabs>
          <w:tab w:val="clear" w:pos="780"/>
          <w:tab w:val="num" w:pos="426"/>
        </w:tabs>
        <w:spacing w:line="260" w:lineRule="atLeast"/>
        <w:ind w:left="426" w:right="-1" w:hanging="426"/>
        <w:rPr>
          <w:rFonts w:ascii="Verdana" w:hAnsi="Verdana"/>
          <w:sz w:val="18"/>
          <w:lang w:val="fr-CH"/>
        </w:rPr>
      </w:pPr>
      <w:r w:rsidRPr="008D7952">
        <w:rPr>
          <w:rFonts w:ascii="Verdana" w:hAnsi="Verdana"/>
          <w:sz w:val="18"/>
          <w:lang w:val="fr-CH"/>
        </w:rPr>
        <w:t>S</w:t>
      </w:r>
      <w:r w:rsidR="00DE2E66" w:rsidRPr="008D7952">
        <w:rPr>
          <w:rFonts w:ascii="Verdana" w:hAnsi="Verdana"/>
          <w:sz w:val="18"/>
          <w:lang w:val="fr-CH"/>
        </w:rPr>
        <w:t xml:space="preserve">i </w:t>
      </w:r>
      <w:r w:rsidR="00AC7CAB">
        <w:rPr>
          <w:rFonts w:ascii="Verdana" w:hAnsi="Verdana"/>
          <w:sz w:val="18"/>
          <w:lang w:val="fr-CH"/>
        </w:rPr>
        <w:t xml:space="preserve">l’autrice ou </w:t>
      </w:r>
      <w:r w:rsidR="00DE2E66" w:rsidRPr="008D7952">
        <w:rPr>
          <w:rFonts w:ascii="Verdana" w:hAnsi="Verdana"/>
          <w:sz w:val="18"/>
          <w:lang w:val="fr-CH"/>
        </w:rPr>
        <w:t>l’auteur d</w:t>
      </w:r>
      <w:r w:rsidR="008D3A42" w:rsidRPr="008D7952">
        <w:rPr>
          <w:rFonts w:ascii="Verdana" w:hAnsi="Verdana"/>
          <w:sz w:val="18"/>
          <w:lang w:val="fr-CH"/>
        </w:rPr>
        <w:t>’origine</w:t>
      </w:r>
      <w:r w:rsidRPr="008D7952">
        <w:rPr>
          <w:rFonts w:ascii="Verdana" w:hAnsi="Verdana"/>
          <w:sz w:val="18"/>
          <w:lang w:val="fr-CH"/>
        </w:rPr>
        <w:t xml:space="preserve"> a livré au contraire une version finale correcte qui doit maintenant être retravaillée d’un commun accord, </w:t>
      </w:r>
      <w:r w:rsidR="00DE2E66" w:rsidRPr="008D7952">
        <w:rPr>
          <w:rFonts w:ascii="Verdana" w:hAnsi="Verdana"/>
          <w:sz w:val="18"/>
          <w:lang w:val="fr-CH"/>
        </w:rPr>
        <w:t xml:space="preserve">il </w:t>
      </w:r>
      <w:r w:rsidRPr="008D7952">
        <w:rPr>
          <w:rFonts w:ascii="Verdana" w:hAnsi="Verdana"/>
          <w:sz w:val="18"/>
          <w:lang w:val="fr-CH"/>
        </w:rPr>
        <w:t>peut avoir droit à une rémunération supplémentaire (comme le prévoit éven</w:t>
      </w:r>
      <w:r w:rsidRPr="008D7952">
        <w:rPr>
          <w:rFonts w:ascii="Verdana" w:hAnsi="Verdana"/>
          <w:sz w:val="18"/>
          <w:lang w:val="fr-CH"/>
        </w:rPr>
        <w:softHyphen/>
        <w:t xml:space="preserve">tuellement déjà l’art. 2.5 de son propre contrat pour </w:t>
      </w:r>
      <w:proofErr w:type="spellStart"/>
      <w:r w:rsidRPr="008D7952">
        <w:rPr>
          <w:rFonts w:ascii="Verdana" w:hAnsi="Verdana"/>
          <w:sz w:val="18"/>
          <w:lang w:val="fr-CH"/>
        </w:rPr>
        <w:t>auteurs</w:t>
      </w:r>
      <w:r w:rsidR="00DE2E66" w:rsidRPr="008D7952">
        <w:rPr>
          <w:rFonts w:ascii="Verdana" w:hAnsi="Verdana"/>
          <w:sz w:val="18"/>
          <w:lang w:val="fr-CH"/>
        </w:rPr>
        <w:t>∙trices</w:t>
      </w:r>
      <w:proofErr w:type="spellEnd"/>
      <w:r w:rsidRPr="008D7952">
        <w:rPr>
          <w:rFonts w:ascii="Verdana" w:hAnsi="Verdana"/>
          <w:sz w:val="18"/>
          <w:lang w:val="fr-CH"/>
        </w:rPr>
        <w:t xml:space="preserve"> de scénarios).</w:t>
      </w:r>
    </w:p>
    <w:p w:rsidR="00163475" w:rsidRPr="008D7952" w:rsidRDefault="00163475">
      <w:pPr>
        <w:spacing w:line="260" w:lineRule="atLeast"/>
        <w:ind w:right="-1"/>
        <w:rPr>
          <w:rFonts w:ascii="Verdana" w:hAnsi="Verdana"/>
          <w:sz w:val="18"/>
          <w:lang w:val="fr-CH"/>
        </w:rPr>
      </w:pPr>
    </w:p>
    <w:p w:rsidR="00163475" w:rsidRPr="008D7952" w:rsidRDefault="00163475">
      <w:pPr>
        <w:spacing w:line="260" w:lineRule="atLeast"/>
        <w:ind w:right="-1"/>
        <w:rPr>
          <w:rFonts w:ascii="Verdana" w:hAnsi="Verdana"/>
          <w:sz w:val="18"/>
          <w:lang w:val="fr-CH"/>
        </w:rPr>
      </w:pPr>
      <w:r w:rsidRPr="008D7952">
        <w:rPr>
          <w:rFonts w:ascii="Verdana" w:hAnsi="Verdana"/>
          <w:sz w:val="18"/>
          <w:lang w:val="fr-CH"/>
        </w:rPr>
        <w:t xml:space="preserve">Il s’agit de fixer à l’art. 4.3 la manière de répartir entre les deux </w:t>
      </w:r>
      <w:proofErr w:type="spellStart"/>
      <w:r w:rsidRPr="008D7952">
        <w:rPr>
          <w:rFonts w:ascii="Verdana" w:hAnsi="Verdana"/>
          <w:sz w:val="18"/>
          <w:lang w:val="fr-CH"/>
        </w:rPr>
        <w:t>auteurs</w:t>
      </w:r>
      <w:r w:rsidR="008D3A42" w:rsidRPr="008D7952">
        <w:rPr>
          <w:rFonts w:ascii="Verdana" w:hAnsi="Verdana"/>
          <w:sz w:val="18"/>
          <w:lang w:val="fr-CH"/>
        </w:rPr>
        <w:t>∙trices</w:t>
      </w:r>
      <w:proofErr w:type="spellEnd"/>
      <w:r w:rsidRPr="008D7952">
        <w:rPr>
          <w:rFonts w:ascii="Verdana" w:hAnsi="Verdana"/>
          <w:sz w:val="18"/>
          <w:lang w:val="fr-CH"/>
        </w:rPr>
        <w:t xml:space="preserve"> les redevances de droits d’auteur perçues par les sociétés de gestion. La répartition en pour-cent au moment de la signature du contrat n’est probablement pas chose facile, mais elle ne sera pas plus simple une fois le scénario commun achevé. Précisons que même fixée, la répartition peut être modifiée ultérieurement par écrit avec l’accord des deux </w:t>
      </w:r>
      <w:proofErr w:type="spellStart"/>
      <w:r w:rsidRPr="008D7952">
        <w:rPr>
          <w:rFonts w:ascii="Verdana" w:hAnsi="Verdana"/>
          <w:sz w:val="18"/>
          <w:lang w:val="fr-CH"/>
        </w:rPr>
        <w:t>auteurs</w:t>
      </w:r>
      <w:r w:rsidR="008D3A42" w:rsidRPr="008D7952">
        <w:rPr>
          <w:rFonts w:ascii="Verdana" w:hAnsi="Verdana"/>
          <w:sz w:val="18"/>
          <w:lang w:val="fr-CH"/>
        </w:rPr>
        <w:t>∙trices</w:t>
      </w:r>
      <w:proofErr w:type="spellEnd"/>
      <w:r w:rsidRPr="008D7952">
        <w:rPr>
          <w:rFonts w:ascii="Verdana" w:hAnsi="Verdana"/>
          <w:sz w:val="18"/>
          <w:lang w:val="fr-CH"/>
        </w:rPr>
        <w:t>.</w:t>
      </w: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rPr>
          <w:rFonts w:ascii="Verdana" w:hAnsi="Verdana"/>
          <w:sz w:val="18"/>
          <w:lang w:val="fr-CH"/>
        </w:rPr>
      </w:pPr>
      <w:r w:rsidRPr="008D7952">
        <w:rPr>
          <w:rFonts w:ascii="Verdana" w:hAnsi="Verdana"/>
          <w:sz w:val="18"/>
          <w:lang w:val="fr-CH"/>
        </w:rPr>
        <w:t>A l’art. 4.4, il s’agit encore de fixer si les droits de l’</w:t>
      </w:r>
      <w:proofErr w:type="spellStart"/>
      <w:r w:rsidRPr="008D7952">
        <w:rPr>
          <w:rFonts w:ascii="Verdana" w:hAnsi="Verdana"/>
          <w:sz w:val="18"/>
          <w:lang w:val="fr-CH"/>
        </w:rPr>
        <w:t>auteur</w:t>
      </w:r>
      <w:r w:rsidR="008D3A42" w:rsidRPr="008D7952">
        <w:rPr>
          <w:rFonts w:ascii="Verdana" w:hAnsi="Verdana"/>
          <w:sz w:val="18"/>
          <w:lang w:val="fr-CH"/>
        </w:rPr>
        <w:t>∙trice</w:t>
      </w:r>
      <w:proofErr w:type="spellEnd"/>
      <w:r w:rsidRPr="008D7952">
        <w:rPr>
          <w:rFonts w:ascii="Verdana" w:hAnsi="Verdana"/>
          <w:sz w:val="18"/>
          <w:lang w:val="fr-CH"/>
        </w:rPr>
        <w:t xml:space="preserve"> d’origine restent inchangés ou non en ce qui concerne la participation aux recettes d’exploitation.</w:t>
      </w:r>
    </w:p>
    <w:p w:rsidR="00163475" w:rsidRPr="008D7952" w:rsidRDefault="00163475">
      <w:pPr>
        <w:spacing w:line="260" w:lineRule="atLeast"/>
        <w:ind w:right="-1"/>
        <w:rPr>
          <w:rFonts w:ascii="Verdana" w:hAnsi="Verdana"/>
          <w:sz w:val="18"/>
          <w:lang w:val="fr-CH"/>
        </w:rPr>
      </w:pPr>
    </w:p>
    <w:p w:rsidR="00163475" w:rsidRPr="008D7952" w:rsidRDefault="00163475">
      <w:pPr>
        <w:spacing w:line="260" w:lineRule="atLeast"/>
        <w:ind w:right="-1"/>
        <w:rPr>
          <w:rFonts w:ascii="Verdana" w:hAnsi="Verdana"/>
          <w:sz w:val="18"/>
          <w:lang w:val="fr-CH"/>
        </w:rPr>
      </w:pPr>
      <w:r w:rsidRPr="008D7952">
        <w:rPr>
          <w:rFonts w:ascii="Verdana" w:hAnsi="Verdana"/>
          <w:sz w:val="18"/>
          <w:lang w:val="fr-CH"/>
        </w:rPr>
        <w:t xml:space="preserve">L’art. 4.6 fixe la manière dont seront répartis entre les </w:t>
      </w:r>
      <w:proofErr w:type="spellStart"/>
      <w:r w:rsidRPr="008D7952">
        <w:rPr>
          <w:rFonts w:ascii="Verdana" w:hAnsi="Verdana"/>
          <w:sz w:val="18"/>
          <w:lang w:val="fr-CH"/>
        </w:rPr>
        <w:t>auteurs</w:t>
      </w:r>
      <w:r w:rsidR="008D3A42" w:rsidRPr="008D7952">
        <w:rPr>
          <w:rFonts w:ascii="Verdana" w:hAnsi="Verdana"/>
          <w:sz w:val="18"/>
          <w:lang w:val="fr-CH"/>
        </w:rPr>
        <w:t>∙trices</w:t>
      </w:r>
      <w:proofErr w:type="spellEnd"/>
      <w:r w:rsidRPr="008D7952">
        <w:rPr>
          <w:rFonts w:ascii="Verdana" w:hAnsi="Verdana"/>
          <w:sz w:val="18"/>
          <w:lang w:val="fr-CH"/>
        </w:rPr>
        <w:t xml:space="preserve"> les prix et primes décernés au scénario.</w:t>
      </w: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b/>
          <w:sz w:val="18"/>
          <w:lang w:val="fr-CH"/>
        </w:rPr>
      </w:pPr>
      <w:r w:rsidRPr="008D7952">
        <w:rPr>
          <w:rFonts w:ascii="Verdana" w:hAnsi="Verdana"/>
          <w:b/>
          <w:sz w:val="18"/>
          <w:lang w:val="fr-CH"/>
        </w:rPr>
        <w:t>5.</w:t>
      </w:r>
      <w:r w:rsidRPr="008D7952">
        <w:rPr>
          <w:rFonts w:ascii="Verdana" w:hAnsi="Verdana"/>
          <w:b/>
          <w:sz w:val="18"/>
          <w:lang w:val="fr-CH"/>
        </w:rPr>
        <w:tab/>
        <w:t>Autres dispositions</w:t>
      </w:r>
    </w:p>
    <w:p w:rsidR="00163475" w:rsidRPr="008D7952" w:rsidRDefault="00163475">
      <w:pPr>
        <w:pStyle w:val="Normalcentr"/>
        <w:spacing w:line="260" w:lineRule="atLeast"/>
        <w:ind w:left="0" w:firstLine="0"/>
        <w:jc w:val="left"/>
        <w:rPr>
          <w:rFonts w:ascii="Verdana" w:hAnsi="Verdana"/>
          <w:sz w:val="18"/>
          <w:lang w:val="fr-CH"/>
        </w:rPr>
      </w:pPr>
      <w:r w:rsidRPr="008D7952">
        <w:rPr>
          <w:rFonts w:ascii="Verdana" w:hAnsi="Verdana"/>
          <w:sz w:val="18"/>
          <w:lang w:val="fr-CH"/>
        </w:rPr>
        <w:t>Il s’agit ici des autres dispositions contractuelles habituelles. Pour tout litige pour lequel aucune régle</w:t>
      </w:r>
      <w:r w:rsidRPr="008D7952">
        <w:rPr>
          <w:rFonts w:ascii="Verdana" w:hAnsi="Verdana"/>
          <w:sz w:val="18"/>
          <w:lang w:val="fr-CH"/>
        </w:rPr>
        <w:softHyphen/>
        <w:t xml:space="preserve">mentation contractuelle n’est prévue, ce sont les dispositions du </w:t>
      </w:r>
      <w:r w:rsidR="008D3A42" w:rsidRPr="008D7952">
        <w:rPr>
          <w:rFonts w:ascii="Verdana" w:hAnsi="Verdana"/>
          <w:sz w:val="18"/>
          <w:lang w:val="fr-CH"/>
        </w:rPr>
        <w:t>C</w:t>
      </w:r>
      <w:r w:rsidRPr="008D7952">
        <w:rPr>
          <w:rFonts w:ascii="Verdana" w:hAnsi="Verdana"/>
          <w:sz w:val="18"/>
          <w:lang w:val="fr-CH"/>
        </w:rPr>
        <w:t>ode des obli</w:t>
      </w:r>
      <w:r w:rsidRPr="008D7952">
        <w:rPr>
          <w:rFonts w:ascii="Verdana" w:hAnsi="Verdana"/>
          <w:sz w:val="18"/>
          <w:lang w:val="fr-CH"/>
        </w:rPr>
        <w:softHyphen/>
        <w:t>gations relatives au contrat d’entreprise qui s’appliquent. Le for juridique est le lieu du tri</w:t>
      </w:r>
      <w:r w:rsidRPr="008D7952">
        <w:rPr>
          <w:rFonts w:ascii="Verdana" w:hAnsi="Verdana"/>
          <w:sz w:val="18"/>
          <w:lang w:val="fr-CH"/>
        </w:rPr>
        <w:softHyphen/>
        <w:t>bunal devant lequel les parties devront faire valoir ou défendre leurs droits en cas de litige.</w:t>
      </w: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8"/>
          <w:lang w:val="fr-CH"/>
        </w:rPr>
      </w:pPr>
    </w:p>
    <w:p w:rsidR="00163475" w:rsidRPr="008D7952" w:rsidRDefault="008D3A42">
      <w:pPr>
        <w:spacing w:line="260" w:lineRule="atLeast"/>
        <w:ind w:right="-1"/>
        <w:jc w:val="both"/>
        <w:rPr>
          <w:rFonts w:ascii="Verdana" w:hAnsi="Verdana"/>
          <w:sz w:val="18"/>
          <w:lang w:val="fr-CH"/>
        </w:rPr>
      </w:pPr>
      <w:r w:rsidRPr="008D7952">
        <w:rPr>
          <w:rFonts w:ascii="Verdana" w:hAnsi="Verdana"/>
          <w:sz w:val="18"/>
          <w:lang w:val="fr-CH"/>
        </w:rPr>
        <w:t>Mai 2022</w:t>
      </w: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8"/>
          <w:lang w:val="fr-CH"/>
        </w:rPr>
      </w:pPr>
    </w:p>
    <w:p w:rsidR="00163475" w:rsidRPr="008D7952" w:rsidRDefault="00163475">
      <w:pPr>
        <w:spacing w:line="260" w:lineRule="atLeast"/>
        <w:ind w:right="-1"/>
        <w:jc w:val="both"/>
        <w:rPr>
          <w:rFonts w:ascii="Verdana" w:hAnsi="Verdana"/>
          <w:sz w:val="16"/>
          <w:lang w:val="fr-CH"/>
        </w:rPr>
      </w:pPr>
    </w:p>
    <w:sectPr w:rsidR="00163475" w:rsidRPr="008D7952">
      <w:headerReference w:type="even" r:id="rId7"/>
      <w:headerReference w:type="default" r:id="rId8"/>
      <w:footnotePr>
        <w:numRestart w:val="eachSect"/>
      </w:footnotePr>
      <w:pgSz w:w="11907" w:h="16840" w:code="9"/>
      <w:pgMar w:top="1418" w:right="1134" w:bottom="1134" w:left="1418" w:header="454" w:footer="720" w:gutter="0"/>
      <w:paperSrc w:first="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923" w:rsidRDefault="00D02923">
      <w:r>
        <w:separator/>
      </w:r>
    </w:p>
  </w:endnote>
  <w:endnote w:type="continuationSeparator" w:id="0">
    <w:p w:rsidR="00D02923" w:rsidRDefault="00D0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006030200000200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923" w:rsidRDefault="00D02923">
      <w:r>
        <w:separator/>
      </w:r>
    </w:p>
  </w:footnote>
  <w:footnote w:type="continuationSeparator" w:id="0">
    <w:p w:rsidR="00D02923" w:rsidRDefault="00D02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475" w:rsidRPr="00A83A2C" w:rsidRDefault="00163475">
    <w:pPr>
      <w:spacing w:line="240" w:lineRule="exact"/>
      <w:ind w:left="-1417" w:right="-1800"/>
      <w:jc w:val="center"/>
      <w:rPr>
        <w:rFonts w:ascii="Helvetica" w:hAnsi="Helvetica"/>
        <w:lang w:val="de-DE"/>
      </w:rPr>
    </w:pPr>
    <w:r w:rsidRPr="00A83A2C">
      <w:rPr>
        <w:rFonts w:ascii="Helvetica" w:hAnsi="Helvetica"/>
        <w:lang w:val="de-DE"/>
      </w:rPr>
      <w:t xml:space="preserve">Kommentar zu Mustervertrag für Regisseurinnen und Regisseure      Seite </w:t>
    </w:r>
    <w:r>
      <w:rPr>
        <w:rFonts w:ascii="Helvetica" w:hAnsi="Helvetica"/>
      </w:rPr>
      <w:pgNum/>
    </w:r>
  </w:p>
  <w:p w:rsidR="00163475" w:rsidRPr="00A83A2C" w:rsidRDefault="00163475">
    <w:pPr>
      <w:spacing w:line="240" w:lineRule="exact"/>
      <w:ind w:left="-1417" w:right="-1800"/>
      <w:rPr>
        <w:rFonts w:ascii="Helvetica" w:hAnsi="Helvetica"/>
        <w:sz w:val="24"/>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475" w:rsidRDefault="00163475" w:rsidP="00167CF8">
    <w:pPr>
      <w:spacing w:line="240" w:lineRule="exact"/>
      <w:rPr>
        <w:rFonts w:ascii="Verdana" w:hAnsi="Verdana"/>
        <w:sz w:val="16"/>
      </w:rPr>
    </w:pPr>
    <w:r>
      <w:rPr>
        <w:rFonts w:ascii="Verdana" w:hAnsi="Verdana"/>
        <w:sz w:val="16"/>
      </w:rPr>
      <w:t xml:space="preserve">Commentaire du contrat-type </w:t>
    </w:r>
    <w:r w:rsidR="00AB4E2A">
      <w:rPr>
        <w:rFonts w:ascii="Verdana" w:hAnsi="Verdana"/>
        <w:sz w:val="16"/>
      </w:rPr>
      <w:t xml:space="preserve">pour </w:t>
    </w:r>
    <w:proofErr w:type="spellStart"/>
    <w:r w:rsidR="00AB4E2A">
      <w:rPr>
        <w:rFonts w:ascii="Verdana" w:hAnsi="Verdana"/>
        <w:sz w:val="16"/>
      </w:rPr>
      <w:t>coautrices</w:t>
    </w:r>
    <w:proofErr w:type="spellEnd"/>
    <w:r w:rsidR="00AB4E2A">
      <w:rPr>
        <w:rFonts w:ascii="Verdana" w:hAnsi="Verdana"/>
        <w:sz w:val="16"/>
      </w:rPr>
      <w:t xml:space="preserve"> et coauteurs de scénarios                                        </w:t>
    </w:r>
    <w:r>
      <w:rPr>
        <w:rFonts w:ascii="Verdana" w:hAnsi="Verdana"/>
        <w:sz w:val="16"/>
      </w:rPr>
      <w:t xml:space="preserve">     Page </w:t>
    </w:r>
    <w:r>
      <w:rPr>
        <w:rFonts w:ascii="Verdana" w:hAnsi="Verdana"/>
        <w:sz w:val="16"/>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8A87F8A"/>
    <w:lvl w:ilvl="0">
      <w:numFmt w:val="decimal"/>
      <w:lvlText w:val="*"/>
      <w:lvlJc w:val="left"/>
    </w:lvl>
  </w:abstractNum>
  <w:abstractNum w:abstractNumId="1" w15:restartNumberingAfterBreak="0">
    <w:nsid w:val="70913C09"/>
    <w:multiLevelType w:val="hybridMultilevel"/>
    <w:tmpl w:val="BD6699F4"/>
    <w:lvl w:ilvl="0" w:tplc="F86CCBDE">
      <w:start w:val="1"/>
      <w:numFmt w:val="bullet"/>
      <w:lvlText w:val=""/>
      <w:lvlJc w:val="left"/>
      <w:pPr>
        <w:tabs>
          <w:tab w:val="num" w:pos="780"/>
        </w:tabs>
        <w:ind w:left="780" w:hanging="360"/>
      </w:pPr>
      <w:rPr>
        <w:rFonts w:ascii="Symbol" w:hAnsi="Symbol" w:hint="default"/>
      </w:rPr>
    </w:lvl>
    <w:lvl w:ilvl="1" w:tplc="83444ADC" w:tentative="1">
      <w:start w:val="1"/>
      <w:numFmt w:val="bullet"/>
      <w:lvlText w:val="o"/>
      <w:lvlJc w:val="left"/>
      <w:pPr>
        <w:tabs>
          <w:tab w:val="num" w:pos="1500"/>
        </w:tabs>
        <w:ind w:left="1500" w:hanging="360"/>
      </w:pPr>
      <w:rPr>
        <w:rFonts w:ascii="Courier New" w:hAnsi="Courier New" w:hint="default"/>
      </w:rPr>
    </w:lvl>
    <w:lvl w:ilvl="2" w:tplc="376A68C0" w:tentative="1">
      <w:start w:val="1"/>
      <w:numFmt w:val="bullet"/>
      <w:lvlText w:val=""/>
      <w:lvlJc w:val="left"/>
      <w:pPr>
        <w:tabs>
          <w:tab w:val="num" w:pos="2220"/>
        </w:tabs>
        <w:ind w:left="2220" w:hanging="360"/>
      </w:pPr>
      <w:rPr>
        <w:rFonts w:ascii="Wingdings" w:hAnsi="Wingdings" w:hint="default"/>
      </w:rPr>
    </w:lvl>
    <w:lvl w:ilvl="3" w:tplc="222652C0" w:tentative="1">
      <w:start w:val="1"/>
      <w:numFmt w:val="bullet"/>
      <w:lvlText w:val=""/>
      <w:lvlJc w:val="left"/>
      <w:pPr>
        <w:tabs>
          <w:tab w:val="num" w:pos="2940"/>
        </w:tabs>
        <w:ind w:left="2940" w:hanging="360"/>
      </w:pPr>
      <w:rPr>
        <w:rFonts w:ascii="Symbol" w:hAnsi="Symbol" w:hint="default"/>
      </w:rPr>
    </w:lvl>
    <w:lvl w:ilvl="4" w:tplc="237A6632" w:tentative="1">
      <w:start w:val="1"/>
      <w:numFmt w:val="bullet"/>
      <w:lvlText w:val="o"/>
      <w:lvlJc w:val="left"/>
      <w:pPr>
        <w:tabs>
          <w:tab w:val="num" w:pos="3660"/>
        </w:tabs>
        <w:ind w:left="3660" w:hanging="360"/>
      </w:pPr>
      <w:rPr>
        <w:rFonts w:ascii="Courier New" w:hAnsi="Courier New" w:hint="default"/>
      </w:rPr>
    </w:lvl>
    <w:lvl w:ilvl="5" w:tplc="F7063072" w:tentative="1">
      <w:start w:val="1"/>
      <w:numFmt w:val="bullet"/>
      <w:lvlText w:val=""/>
      <w:lvlJc w:val="left"/>
      <w:pPr>
        <w:tabs>
          <w:tab w:val="num" w:pos="4380"/>
        </w:tabs>
        <w:ind w:left="4380" w:hanging="360"/>
      </w:pPr>
      <w:rPr>
        <w:rFonts w:ascii="Wingdings" w:hAnsi="Wingdings" w:hint="default"/>
      </w:rPr>
    </w:lvl>
    <w:lvl w:ilvl="6" w:tplc="CBAC225E" w:tentative="1">
      <w:start w:val="1"/>
      <w:numFmt w:val="bullet"/>
      <w:lvlText w:val=""/>
      <w:lvlJc w:val="left"/>
      <w:pPr>
        <w:tabs>
          <w:tab w:val="num" w:pos="5100"/>
        </w:tabs>
        <w:ind w:left="5100" w:hanging="360"/>
      </w:pPr>
      <w:rPr>
        <w:rFonts w:ascii="Symbol" w:hAnsi="Symbol" w:hint="default"/>
      </w:rPr>
    </w:lvl>
    <w:lvl w:ilvl="7" w:tplc="EE8AC6F4" w:tentative="1">
      <w:start w:val="1"/>
      <w:numFmt w:val="bullet"/>
      <w:lvlText w:val="o"/>
      <w:lvlJc w:val="left"/>
      <w:pPr>
        <w:tabs>
          <w:tab w:val="num" w:pos="5820"/>
        </w:tabs>
        <w:ind w:left="5820" w:hanging="360"/>
      </w:pPr>
      <w:rPr>
        <w:rFonts w:ascii="Courier New" w:hAnsi="Courier New" w:hint="default"/>
      </w:rPr>
    </w:lvl>
    <w:lvl w:ilvl="8" w:tplc="17209BEC"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284"/>
  <w:autoHyphenation/>
  <w:hyphenationZone w:val="425"/>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09"/>
    <w:rsid w:val="000B5C94"/>
    <w:rsid w:val="000D06F8"/>
    <w:rsid w:val="00163475"/>
    <w:rsid w:val="00167CF8"/>
    <w:rsid w:val="004C169D"/>
    <w:rsid w:val="007C4EEC"/>
    <w:rsid w:val="008B0909"/>
    <w:rsid w:val="008D3A42"/>
    <w:rsid w:val="008D7952"/>
    <w:rsid w:val="00A83A2C"/>
    <w:rsid w:val="00AB4E2A"/>
    <w:rsid w:val="00AC7CAB"/>
    <w:rsid w:val="00C970AA"/>
    <w:rsid w:val="00D02923"/>
    <w:rsid w:val="00D85049"/>
    <w:rsid w:val="00DE2E66"/>
    <w:rsid w:val="00F91B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C14678-67FC-4A4C-BC5C-A5EA9481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fr-FR" w:eastAsia="de-DE"/>
    </w:rPr>
  </w:style>
  <w:style w:type="paragraph" w:styleId="Titre1">
    <w:name w:val="heading 1"/>
    <w:basedOn w:val="Normal"/>
    <w:next w:val="Normal"/>
    <w:qFormat/>
    <w:pPr>
      <w:keepNext/>
      <w:tabs>
        <w:tab w:val="left" w:pos="2835"/>
        <w:tab w:val="left" w:pos="6946"/>
      </w:tabs>
      <w:outlineLvl w:val="0"/>
    </w:pPr>
    <w:rPr>
      <w:b/>
      <w:sz w:val="48"/>
    </w:rPr>
  </w:style>
  <w:style w:type="paragraph" w:styleId="Titre2">
    <w:name w:val="heading 2"/>
    <w:basedOn w:val="Normal"/>
    <w:next w:val="Normal"/>
    <w:qFormat/>
    <w:pPr>
      <w:keepNext/>
      <w:spacing w:line="260" w:lineRule="atLeast"/>
      <w:ind w:right="-1135"/>
      <w:outlineLvl w:val="1"/>
    </w:pPr>
    <w:rPr>
      <w:rFonts w:ascii="Verdana" w:hAnsi="Verdana"/>
      <w:b/>
      <w:bCs/>
      <w:sz w:val="22"/>
    </w:rPr>
  </w:style>
  <w:style w:type="paragraph" w:styleId="Titre3">
    <w:name w:val="heading 3"/>
    <w:basedOn w:val="Normal"/>
    <w:next w:val="Normal"/>
    <w:qFormat/>
    <w:pPr>
      <w:keepNext/>
      <w:tabs>
        <w:tab w:val="left" w:pos="2835"/>
        <w:tab w:val="left" w:pos="6946"/>
      </w:tabs>
      <w:outlineLvl w:val="2"/>
    </w:pPr>
    <w:rPr>
      <w:b/>
      <w:sz w:val="48"/>
    </w:rPr>
  </w:style>
  <w:style w:type="paragraph" w:styleId="Titre4">
    <w:name w:val="heading 4"/>
    <w:basedOn w:val="Normal"/>
    <w:next w:val="Normal"/>
    <w:qFormat/>
    <w:pPr>
      <w:keepNext/>
      <w:spacing w:line="260" w:lineRule="atLeast"/>
      <w:ind w:right="-1"/>
      <w:outlineLvl w:val="3"/>
    </w:pPr>
    <w:rPr>
      <w:rFonts w:ascii="Verdana" w:hAnsi="Verdana"/>
      <w:i/>
      <w:sz w:val="24"/>
      <w:lang w:val="it-IT"/>
    </w:rPr>
  </w:style>
  <w:style w:type="paragraph" w:styleId="Titre5">
    <w:name w:val="heading 5"/>
    <w:basedOn w:val="Normal"/>
    <w:next w:val="Normal"/>
    <w:qFormat/>
    <w:pPr>
      <w:keepNext/>
      <w:spacing w:line="260" w:lineRule="atLeast"/>
      <w:ind w:right="-1"/>
      <w:outlineLvl w:val="4"/>
    </w:pPr>
    <w:rPr>
      <w:rFonts w:ascii="Verdana" w:hAnsi="Verdana"/>
      <w:b/>
      <w:i/>
    </w:rPr>
  </w:style>
  <w:style w:type="paragraph" w:styleId="Titre6">
    <w:name w:val="heading 6"/>
    <w:basedOn w:val="Normal"/>
    <w:next w:val="Normal"/>
    <w:qFormat/>
    <w:pPr>
      <w:keepNext/>
      <w:tabs>
        <w:tab w:val="left" w:pos="2835"/>
        <w:tab w:val="left" w:pos="6521"/>
      </w:tabs>
      <w:overflowPunct/>
      <w:autoSpaceDE/>
      <w:autoSpaceDN/>
      <w:adjustRightInd/>
      <w:textAlignment w:val="auto"/>
      <w:outlineLvl w:val="5"/>
    </w:pPr>
    <w:rPr>
      <w:rFonts w:ascii="Arial" w:hAnsi="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Retraitcorpsdetexte">
    <w:name w:val="Body Text Indent"/>
    <w:basedOn w:val="Normal"/>
    <w:semiHidden/>
    <w:pPr>
      <w:spacing w:line="240" w:lineRule="exact"/>
      <w:ind w:left="284" w:hanging="284"/>
      <w:jc w:val="both"/>
    </w:pPr>
    <w:rPr>
      <w:iCs/>
      <w:sz w:val="24"/>
    </w:rPr>
  </w:style>
  <w:style w:type="paragraph" w:styleId="Normalcentr">
    <w:name w:val="Block Text"/>
    <w:basedOn w:val="Normal"/>
    <w:semiHidden/>
    <w:pPr>
      <w:spacing w:line="240" w:lineRule="exact"/>
      <w:ind w:left="284" w:right="-1" w:hanging="284"/>
      <w:jc w:val="both"/>
    </w:pPr>
    <w:rPr>
      <w:sz w:val="24"/>
    </w:rPr>
  </w:style>
  <w:style w:type="paragraph" w:styleId="Corpsdetexte">
    <w:name w:val="Body Text"/>
    <w:basedOn w:val="Normal"/>
    <w:semiHidden/>
    <w:pPr>
      <w:tabs>
        <w:tab w:val="left" w:pos="2268"/>
        <w:tab w:val="left" w:pos="5670"/>
        <w:tab w:val="left" w:pos="7655"/>
      </w:tabs>
    </w:pPr>
    <w:rPr>
      <w:sz w:val="18"/>
    </w:rPr>
  </w:style>
  <w:style w:type="paragraph" w:styleId="Corpsdetexte2">
    <w:name w:val="Body Text 2"/>
    <w:basedOn w:val="Normal"/>
    <w:semiHidden/>
    <w:pPr>
      <w:spacing w:line="260" w:lineRule="atLeast"/>
      <w:ind w:right="-1"/>
    </w:pPr>
    <w:rPr>
      <w:rFonts w:ascii="Verdana" w:hAnsi="Verdana"/>
      <w:i/>
      <w:sz w:val="18"/>
    </w:rPr>
  </w:style>
  <w:style w:type="paragraph" w:styleId="Corpsdetexte3">
    <w:name w:val="Body Text 3"/>
    <w:basedOn w:val="Normal"/>
    <w:semiHidden/>
    <w:pPr>
      <w:spacing w:line="260" w:lineRule="atLeast"/>
      <w:ind w:right="-1"/>
      <w:jc w:val="both"/>
    </w:pPr>
    <w:rPr>
      <w:rFonts w:ascii="Verdana" w:hAnsi="Verdana"/>
      <w:sz w:val="18"/>
    </w:rPr>
  </w:style>
  <w:style w:type="paragraph" w:styleId="Textedebulles">
    <w:name w:val="Balloon Text"/>
    <w:basedOn w:val="Normal"/>
    <w:link w:val="TextedebullesCar"/>
    <w:uiPriority w:val="99"/>
    <w:semiHidden/>
    <w:unhideWhenUsed/>
    <w:rsid w:val="008D3A42"/>
    <w:rPr>
      <w:rFonts w:ascii="Tahoma" w:hAnsi="Tahoma" w:cs="Tahoma"/>
      <w:sz w:val="16"/>
      <w:szCs w:val="16"/>
    </w:rPr>
  </w:style>
  <w:style w:type="character" w:customStyle="1" w:styleId="TextedebullesCar">
    <w:name w:val="Texte de bulles Car"/>
    <w:basedOn w:val="Policepardfaut"/>
    <w:link w:val="Textedebulles"/>
    <w:uiPriority w:val="99"/>
    <w:semiHidden/>
    <w:rsid w:val="008D3A42"/>
    <w:rPr>
      <w:rFonts w:ascii="Tahoma" w:hAnsi="Tahoma" w:cs="Tahoma"/>
      <w:sz w:val="16"/>
      <w:szCs w:val="16"/>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4207</Characters>
  <Application>Microsoft Office Word</Application>
  <DocSecurity>0</DocSecurity>
  <Lines>35</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Kommentar zum Mustervertrag Regie</vt:lpstr>
      <vt:lpstr>Kommentar zum Mustervertrag Regie</vt:lpstr>
    </vt:vector>
  </TitlesOfParts>
  <Company>SUISSIMAGE</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Kommentar zum Mustervertrag Regie</dc:title>
  <dc:subject/>
  <dc:creator>SFP, FDS, SI</dc:creator>
  <cp:keywords/>
  <cp:lastModifiedBy>win10</cp:lastModifiedBy>
  <cp:revision>11</cp:revision>
  <cp:lastPrinted>2002-03-21T09:17:00Z</cp:lastPrinted>
  <dcterms:created xsi:type="dcterms:W3CDTF">2022-05-25T08:42:00Z</dcterms:created>
  <dcterms:modified xsi:type="dcterms:W3CDTF">2022-06-20T08:46:00Z</dcterms:modified>
</cp:coreProperties>
</file>