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2E" w:rsidRPr="006E25E9" w:rsidRDefault="006C1F89">
      <w:pPr>
        <w:pStyle w:val="Titre1"/>
        <w:ind w:right="-143"/>
        <w:rPr>
          <w:sz w:val="22"/>
          <w:lang w:val="fr-CH"/>
        </w:rPr>
      </w:pPr>
      <w:bookmarkStart w:id="0" w:name="_GoBack"/>
      <w:bookmarkEnd w:id="0"/>
      <w:r w:rsidRPr="006E25E9">
        <w:rPr>
          <w:sz w:val="22"/>
          <w:lang w:val="fr-CH"/>
        </w:rPr>
        <w:t>ARF</w:t>
      </w:r>
      <w:r w:rsidR="004F3862" w:rsidRPr="006E25E9">
        <w:rPr>
          <w:sz w:val="22"/>
          <w:lang w:val="fr-CH"/>
        </w:rPr>
        <w:t>/FDS</w:t>
      </w:r>
      <w:r w:rsidR="00AA752E" w:rsidRPr="006E25E9">
        <w:rPr>
          <w:sz w:val="22"/>
          <w:lang w:val="fr-CH"/>
        </w:rPr>
        <w:tab/>
      </w:r>
      <w:r w:rsidR="00AA752E" w:rsidRPr="006E25E9">
        <w:rPr>
          <w:sz w:val="22"/>
          <w:lang w:val="fr-CH"/>
        </w:rPr>
        <w:tab/>
      </w:r>
      <w:r w:rsidR="00AA752E" w:rsidRPr="006E25E9">
        <w:rPr>
          <w:sz w:val="22"/>
          <w:lang w:val="fr-CH"/>
        </w:rPr>
        <w:tab/>
      </w:r>
      <w:r w:rsidR="004F3862" w:rsidRPr="006E25E9">
        <w:rPr>
          <w:sz w:val="22"/>
          <w:lang w:val="fr-CH"/>
        </w:rPr>
        <w:tab/>
      </w:r>
      <w:r w:rsidR="00AA752E" w:rsidRPr="006E25E9">
        <w:rPr>
          <w:sz w:val="22"/>
          <w:lang w:val="fr-CH"/>
        </w:rPr>
        <w:t>SFP</w:t>
      </w:r>
      <w:r w:rsidR="00AA752E" w:rsidRPr="006E25E9">
        <w:rPr>
          <w:sz w:val="22"/>
          <w:lang w:val="fr-CH"/>
        </w:rPr>
        <w:tab/>
      </w:r>
      <w:r w:rsidR="00AA752E" w:rsidRPr="006E25E9">
        <w:rPr>
          <w:sz w:val="22"/>
          <w:lang w:val="fr-CH"/>
        </w:rPr>
        <w:tab/>
      </w:r>
      <w:r w:rsidR="00AA752E" w:rsidRPr="006E25E9">
        <w:rPr>
          <w:sz w:val="22"/>
          <w:lang w:val="fr-CH"/>
        </w:rPr>
        <w:tab/>
      </w:r>
      <w:r w:rsidR="00AA752E" w:rsidRPr="006E25E9">
        <w:rPr>
          <w:sz w:val="22"/>
          <w:lang w:val="fr-CH"/>
        </w:rPr>
        <w:tab/>
        <w:t>GARP</w:t>
      </w:r>
    </w:p>
    <w:p w:rsidR="00AA752E" w:rsidRPr="006D4542" w:rsidRDefault="006C1F89" w:rsidP="00EA2C6A">
      <w:pPr>
        <w:pStyle w:val="En-tte"/>
        <w:tabs>
          <w:tab w:val="clear" w:pos="4536"/>
          <w:tab w:val="clear" w:pos="9072"/>
        </w:tabs>
        <w:rPr>
          <w:rFonts w:ascii="Verdana" w:hAnsi="Verdana"/>
          <w:sz w:val="16"/>
          <w:lang w:val="fr-CH"/>
        </w:rPr>
      </w:pPr>
      <w:r w:rsidRPr="006D4542">
        <w:rPr>
          <w:rFonts w:ascii="Verdana" w:hAnsi="Verdana"/>
          <w:sz w:val="16"/>
          <w:lang w:val="fr-CH"/>
        </w:rPr>
        <w:t>Association suisse des</w:t>
      </w:r>
      <w:r w:rsidR="004F3862" w:rsidRPr="006D4542">
        <w:rPr>
          <w:rFonts w:ascii="Verdana" w:hAnsi="Verdana"/>
          <w:sz w:val="16"/>
          <w:lang w:val="fr-CH"/>
        </w:rPr>
        <w:tab/>
      </w:r>
      <w:r w:rsidR="00AA752E" w:rsidRPr="006D4542">
        <w:rPr>
          <w:rFonts w:ascii="Verdana" w:hAnsi="Verdana"/>
          <w:sz w:val="16"/>
          <w:lang w:val="fr-CH"/>
        </w:rPr>
        <w:tab/>
      </w:r>
      <w:r w:rsidR="00AA752E" w:rsidRPr="006D4542">
        <w:rPr>
          <w:rFonts w:ascii="Verdana" w:hAnsi="Verdana"/>
          <w:sz w:val="16"/>
          <w:lang w:val="fr-CH"/>
        </w:rPr>
        <w:tab/>
      </w:r>
      <w:r w:rsidRPr="005E7A6D">
        <w:rPr>
          <w:rFonts w:ascii="Verdana" w:hAnsi="Verdana"/>
          <w:sz w:val="16"/>
          <w:lang w:val="fr-CH"/>
        </w:rPr>
        <w:t>Association suisse des</w:t>
      </w:r>
      <w:r w:rsidR="00AA752E" w:rsidRPr="005E7A6D">
        <w:rPr>
          <w:rFonts w:ascii="Verdana" w:hAnsi="Verdana"/>
          <w:sz w:val="16"/>
          <w:lang w:val="fr-CH"/>
        </w:rPr>
        <w:t xml:space="preserve"> </w:t>
      </w:r>
      <w:r w:rsidR="00AA752E" w:rsidRPr="005E7A6D">
        <w:rPr>
          <w:rFonts w:ascii="Verdana" w:hAnsi="Verdana"/>
          <w:sz w:val="16"/>
          <w:lang w:val="fr-CH"/>
        </w:rPr>
        <w:tab/>
      </w:r>
      <w:r w:rsidR="00AA752E" w:rsidRPr="005E7A6D">
        <w:rPr>
          <w:rFonts w:ascii="Verdana" w:hAnsi="Verdana"/>
          <w:sz w:val="16"/>
          <w:lang w:val="fr-CH"/>
        </w:rPr>
        <w:tab/>
      </w:r>
      <w:r w:rsidRPr="006D4542">
        <w:rPr>
          <w:rFonts w:ascii="Verdana" w:hAnsi="Verdana"/>
          <w:sz w:val="16"/>
          <w:lang w:val="fr-CH"/>
        </w:rPr>
        <w:t>Groupe auteurs</w:t>
      </w:r>
      <w:r w:rsidR="00AA752E" w:rsidRPr="006D4542">
        <w:rPr>
          <w:rFonts w:ascii="Verdana" w:hAnsi="Verdana"/>
          <w:sz w:val="16"/>
          <w:lang w:val="fr-CH"/>
        </w:rPr>
        <w:t>,</w:t>
      </w:r>
    </w:p>
    <w:p w:rsidR="00AA752E" w:rsidRPr="006D4542" w:rsidRDefault="006C1F89">
      <w:pPr>
        <w:pStyle w:val="En-tte"/>
        <w:tabs>
          <w:tab w:val="clear" w:pos="4536"/>
          <w:tab w:val="clear" w:pos="9072"/>
        </w:tabs>
        <w:rPr>
          <w:rFonts w:ascii="Verdana" w:hAnsi="Verdana"/>
          <w:sz w:val="16"/>
          <w:lang w:val="fr-CH"/>
        </w:rPr>
      </w:pPr>
      <w:r w:rsidRPr="006D4542">
        <w:rPr>
          <w:rFonts w:ascii="Verdana" w:hAnsi="Verdana"/>
          <w:sz w:val="16"/>
          <w:lang w:val="fr-CH"/>
        </w:rPr>
        <w:t>réalisateurs</w:t>
      </w:r>
      <w:r w:rsidR="004F3862" w:rsidRPr="006D4542">
        <w:rPr>
          <w:rFonts w:ascii="Verdana" w:hAnsi="Verdana"/>
          <w:sz w:val="16"/>
          <w:lang w:val="fr-CH"/>
        </w:rPr>
        <w:t>∙trices</w:t>
      </w:r>
      <w:r w:rsidR="00AA752E" w:rsidRPr="006D4542">
        <w:rPr>
          <w:rFonts w:ascii="Verdana" w:hAnsi="Verdana"/>
          <w:sz w:val="16"/>
          <w:lang w:val="fr-CH"/>
        </w:rPr>
        <w:tab/>
      </w:r>
      <w:r w:rsidR="004F3862" w:rsidRPr="006D4542">
        <w:rPr>
          <w:rFonts w:ascii="Verdana" w:hAnsi="Verdana"/>
          <w:sz w:val="16"/>
          <w:lang w:val="fr-CH"/>
        </w:rPr>
        <w:tab/>
      </w:r>
      <w:r w:rsidR="00AA752E" w:rsidRPr="006D4542">
        <w:rPr>
          <w:rFonts w:ascii="Verdana" w:hAnsi="Verdana"/>
          <w:sz w:val="16"/>
          <w:lang w:val="fr-CH"/>
        </w:rPr>
        <w:tab/>
      </w:r>
      <w:r w:rsidRPr="006D4542">
        <w:rPr>
          <w:rFonts w:ascii="Verdana" w:hAnsi="Verdana"/>
          <w:sz w:val="16"/>
          <w:lang w:val="fr-CH"/>
        </w:rPr>
        <w:t>producteurs de films</w:t>
      </w:r>
      <w:r w:rsidRPr="006D4542">
        <w:rPr>
          <w:rFonts w:ascii="Verdana" w:hAnsi="Verdana"/>
          <w:sz w:val="16"/>
          <w:lang w:val="fr-CH"/>
        </w:rPr>
        <w:tab/>
      </w:r>
      <w:r w:rsidRPr="006D4542">
        <w:rPr>
          <w:rFonts w:ascii="Verdana" w:hAnsi="Verdana"/>
          <w:sz w:val="16"/>
          <w:lang w:val="fr-CH"/>
        </w:rPr>
        <w:tab/>
        <w:t>réalisateurs, producteurs</w:t>
      </w:r>
    </w:p>
    <w:p w:rsidR="006C1F89" w:rsidRPr="006D4542" w:rsidRDefault="004F3862">
      <w:pPr>
        <w:pStyle w:val="En-tte"/>
        <w:tabs>
          <w:tab w:val="clear" w:pos="4536"/>
          <w:tab w:val="clear" w:pos="9072"/>
        </w:tabs>
        <w:rPr>
          <w:rFonts w:ascii="Verdana" w:hAnsi="Verdana"/>
          <w:sz w:val="16"/>
          <w:lang w:val="fr-CH"/>
        </w:rPr>
      </w:pPr>
      <w:r w:rsidRPr="006D4542">
        <w:rPr>
          <w:rFonts w:ascii="Verdana" w:hAnsi="Verdana"/>
          <w:sz w:val="16"/>
          <w:lang w:val="fr-CH"/>
        </w:rPr>
        <w:t>et scénaristes</w:t>
      </w:r>
    </w:p>
    <w:p w:rsidR="00AA752E" w:rsidRPr="006D4542" w:rsidRDefault="00AA752E">
      <w:pPr>
        <w:pStyle w:val="En-tte"/>
        <w:tabs>
          <w:tab w:val="clear" w:pos="4536"/>
          <w:tab w:val="clear" w:pos="9072"/>
          <w:tab w:val="left" w:pos="1985"/>
          <w:tab w:val="left" w:pos="5245"/>
          <w:tab w:val="left" w:pos="7371"/>
        </w:tabs>
        <w:ind w:right="-143"/>
        <w:rPr>
          <w:rFonts w:ascii="Verdana" w:hAnsi="Verdana"/>
          <w:sz w:val="16"/>
          <w:lang w:val="fr-CH"/>
        </w:rPr>
      </w:pPr>
    </w:p>
    <w:p w:rsidR="00AA752E" w:rsidRPr="006D4542" w:rsidRDefault="00AA752E">
      <w:pPr>
        <w:pStyle w:val="Titre1"/>
        <w:spacing w:line="240" w:lineRule="auto"/>
        <w:rPr>
          <w:sz w:val="22"/>
          <w:lang w:val="fr-CH"/>
        </w:rPr>
      </w:pPr>
      <w:r w:rsidRPr="006D4542">
        <w:rPr>
          <w:sz w:val="22"/>
          <w:lang w:val="fr-CH"/>
        </w:rPr>
        <w:t>SUISSIMAGE</w:t>
      </w:r>
      <w:r w:rsidRPr="006D4542">
        <w:rPr>
          <w:sz w:val="22"/>
          <w:lang w:val="fr-CH"/>
        </w:rPr>
        <w:tab/>
      </w:r>
      <w:r w:rsidRPr="006D4542">
        <w:rPr>
          <w:sz w:val="22"/>
          <w:lang w:val="fr-CH"/>
        </w:rPr>
        <w:tab/>
      </w:r>
      <w:r w:rsidR="006C1F89" w:rsidRPr="006D4542">
        <w:rPr>
          <w:sz w:val="22"/>
          <w:lang w:val="fr-CH"/>
        </w:rPr>
        <w:tab/>
      </w:r>
      <w:r w:rsidRPr="006D4542">
        <w:rPr>
          <w:sz w:val="22"/>
          <w:lang w:val="fr-CH"/>
        </w:rPr>
        <w:t>SSA</w:t>
      </w:r>
    </w:p>
    <w:p w:rsidR="00AA752E" w:rsidRPr="006D4542" w:rsidRDefault="006C1F89">
      <w:pPr>
        <w:spacing w:line="240" w:lineRule="auto"/>
        <w:rPr>
          <w:sz w:val="16"/>
          <w:lang w:val="fr-CH"/>
        </w:rPr>
      </w:pPr>
      <w:r w:rsidRPr="006D4542">
        <w:rPr>
          <w:sz w:val="16"/>
          <w:lang w:val="fr-CH"/>
        </w:rPr>
        <w:t>Coopérative suisse pour les</w:t>
      </w:r>
      <w:r w:rsidR="00AA752E" w:rsidRPr="006D4542">
        <w:rPr>
          <w:sz w:val="16"/>
          <w:lang w:val="fr-CH"/>
        </w:rPr>
        <w:t xml:space="preserve"> </w:t>
      </w:r>
      <w:r w:rsidR="004F3862" w:rsidRPr="006D4542">
        <w:rPr>
          <w:sz w:val="16"/>
          <w:lang w:val="fr-CH"/>
        </w:rPr>
        <w:t>droits</w:t>
      </w:r>
      <w:r w:rsidR="00AA752E" w:rsidRPr="006D4542">
        <w:rPr>
          <w:sz w:val="16"/>
          <w:lang w:val="fr-CH"/>
        </w:rPr>
        <w:tab/>
      </w:r>
      <w:r w:rsidRPr="006D4542">
        <w:rPr>
          <w:sz w:val="16"/>
          <w:lang w:val="fr-CH"/>
        </w:rPr>
        <w:tab/>
        <w:t>Société suisse des auteurs</w:t>
      </w:r>
    </w:p>
    <w:p w:rsidR="00AA752E" w:rsidRPr="006D4542" w:rsidRDefault="006C1F89">
      <w:pPr>
        <w:spacing w:line="240" w:lineRule="auto"/>
        <w:rPr>
          <w:sz w:val="16"/>
          <w:lang w:val="fr-CH"/>
        </w:rPr>
      </w:pPr>
      <w:r w:rsidRPr="006D4542">
        <w:rPr>
          <w:sz w:val="16"/>
          <w:lang w:val="fr-CH"/>
        </w:rPr>
        <w:t>d'auteurs d'</w:t>
      </w:r>
      <w:r w:rsidR="004F3862" w:rsidRPr="006D4542">
        <w:rPr>
          <w:sz w:val="16"/>
          <w:lang w:val="fr-CH"/>
        </w:rPr>
        <w:t xml:space="preserve">œuvres </w:t>
      </w:r>
      <w:r w:rsidRPr="006D4542">
        <w:rPr>
          <w:sz w:val="16"/>
          <w:lang w:val="fr-CH"/>
        </w:rPr>
        <w:t>audiovisuelles</w:t>
      </w:r>
      <w:r w:rsidR="00AA752E" w:rsidRPr="006D4542">
        <w:rPr>
          <w:sz w:val="16"/>
          <w:lang w:val="fr-CH"/>
        </w:rPr>
        <w:t xml:space="preserve"> </w:t>
      </w:r>
      <w:r w:rsidR="00AA752E" w:rsidRPr="006D4542">
        <w:rPr>
          <w:sz w:val="16"/>
          <w:lang w:val="fr-CH"/>
        </w:rPr>
        <w:tab/>
      </w:r>
    </w:p>
    <w:p w:rsidR="00AA752E" w:rsidRPr="006D4542" w:rsidRDefault="00AA752E">
      <w:pPr>
        <w:rPr>
          <w:b/>
          <w:i/>
          <w:iCs/>
          <w:sz w:val="28"/>
          <w:u w:val="single"/>
          <w:lang w:val="fr-CH"/>
        </w:rPr>
      </w:pPr>
    </w:p>
    <w:p w:rsidR="00AA752E" w:rsidRPr="006D4542" w:rsidRDefault="00AA752E">
      <w:pPr>
        <w:rPr>
          <w:b/>
          <w:sz w:val="28"/>
          <w:lang w:val="fr-CH"/>
        </w:rPr>
      </w:pPr>
    </w:p>
    <w:p w:rsidR="00AA752E" w:rsidRPr="006D4542" w:rsidRDefault="004F3862">
      <w:pPr>
        <w:rPr>
          <w:b/>
          <w:bCs/>
          <w:sz w:val="24"/>
          <w:lang w:val="fr-CH"/>
        </w:rPr>
      </w:pPr>
      <w:r w:rsidRPr="006D4542">
        <w:rPr>
          <w:b/>
          <w:bCs/>
          <w:sz w:val="24"/>
          <w:lang w:val="fr-CH"/>
        </w:rPr>
        <w:t>Commentaire du c</w:t>
      </w:r>
      <w:r w:rsidR="00AA752E" w:rsidRPr="006D4542">
        <w:rPr>
          <w:b/>
          <w:bCs/>
          <w:sz w:val="24"/>
          <w:lang w:val="fr-CH"/>
        </w:rPr>
        <w:t>ontrat de mandat préliminaire en vue de</w:t>
      </w:r>
      <w:r w:rsidR="006D4542" w:rsidRPr="006D4542">
        <w:rPr>
          <w:b/>
          <w:bCs/>
          <w:sz w:val="24"/>
          <w:lang w:val="fr-CH"/>
        </w:rPr>
        <w:br/>
      </w:r>
      <w:r w:rsidR="00AA752E" w:rsidRPr="006D4542">
        <w:rPr>
          <w:b/>
          <w:bCs/>
          <w:sz w:val="24"/>
          <w:lang w:val="fr-CH"/>
        </w:rPr>
        <w:t>la réalisation d'un film</w:t>
      </w:r>
    </w:p>
    <w:p w:rsidR="00AA752E" w:rsidRPr="006D4542" w:rsidRDefault="00AA752E">
      <w:pPr>
        <w:spacing w:line="264" w:lineRule="exact"/>
        <w:jc w:val="right"/>
        <w:rPr>
          <w:lang w:val="fr-CH"/>
        </w:rPr>
      </w:pPr>
    </w:p>
    <w:p w:rsidR="00AA752E" w:rsidRPr="006D4542" w:rsidRDefault="00AA752E">
      <w:pPr>
        <w:pStyle w:val="En-tte"/>
        <w:tabs>
          <w:tab w:val="clear" w:pos="4536"/>
          <w:tab w:val="clear" w:pos="9072"/>
        </w:tabs>
        <w:spacing w:line="264" w:lineRule="exact"/>
        <w:rPr>
          <w:rFonts w:ascii="Verdana" w:hAnsi="Verdana"/>
          <w:b/>
          <w:bCs/>
          <w:lang w:val="fr-CH"/>
        </w:rPr>
      </w:pPr>
    </w:p>
    <w:p w:rsidR="00AA752E" w:rsidRPr="006D4542" w:rsidRDefault="004F3862">
      <w:pPr>
        <w:pStyle w:val="Titre7"/>
        <w:rPr>
          <w:b/>
          <w:bCs/>
          <w:sz w:val="20"/>
        </w:rPr>
      </w:pPr>
      <w:r w:rsidRPr="006D4542">
        <w:rPr>
          <w:b/>
          <w:bCs/>
          <w:sz w:val="20"/>
        </w:rPr>
        <w:t>Préambule</w:t>
      </w:r>
    </w:p>
    <w:p w:rsidR="00AA752E" w:rsidRPr="006D4542" w:rsidRDefault="00AA752E">
      <w:pPr>
        <w:rPr>
          <w:lang w:val="fr-CH"/>
        </w:rPr>
      </w:pPr>
    </w:p>
    <w:p w:rsidR="00AA752E" w:rsidRPr="006D4542" w:rsidRDefault="00AA752E">
      <w:pPr>
        <w:rPr>
          <w:i/>
          <w:iCs/>
          <w:lang w:val="fr-CH"/>
        </w:rPr>
      </w:pPr>
      <w:r w:rsidRPr="006D4542">
        <w:rPr>
          <w:i/>
          <w:iCs/>
          <w:lang w:val="fr-CH"/>
        </w:rPr>
        <w:t>Ce modèle de contrat de mandat (selon les art. 394</w:t>
      </w:r>
      <w:r w:rsidR="004F3862" w:rsidRPr="006D4542">
        <w:rPr>
          <w:i/>
          <w:iCs/>
          <w:lang w:val="fr-CH"/>
        </w:rPr>
        <w:t> </w:t>
      </w:r>
      <w:r w:rsidRPr="006D4542">
        <w:rPr>
          <w:i/>
          <w:iCs/>
          <w:lang w:val="fr-CH"/>
        </w:rPr>
        <w:t>ss CO) est conçu pour couvrir les relations entre un</w:t>
      </w:r>
      <w:r w:rsidR="004F3862" w:rsidRPr="006D4542">
        <w:rPr>
          <w:i/>
          <w:iCs/>
          <w:lang w:val="fr-CH"/>
        </w:rPr>
        <w:t>∙</w:t>
      </w:r>
      <w:r w:rsidRPr="006D4542">
        <w:rPr>
          <w:i/>
          <w:iCs/>
          <w:lang w:val="fr-CH"/>
        </w:rPr>
        <w:t>e producteur</w:t>
      </w:r>
      <w:r w:rsidR="004F3862" w:rsidRPr="006D4542">
        <w:rPr>
          <w:i/>
          <w:iCs/>
          <w:lang w:val="fr-CH"/>
        </w:rPr>
        <w:t>∙</w:t>
      </w:r>
      <w:r w:rsidRPr="006D4542">
        <w:rPr>
          <w:i/>
          <w:iCs/>
          <w:lang w:val="fr-CH"/>
        </w:rPr>
        <w:t>trice et un</w:t>
      </w:r>
      <w:r w:rsidR="004F3862" w:rsidRPr="006D4542">
        <w:rPr>
          <w:i/>
          <w:iCs/>
          <w:lang w:val="fr-CH"/>
        </w:rPr>
        <w:t>∙</w:t>
      </w:r>
      <w:r w:rsidRPr="006D4542">
        <w:rPr>
          <w:i/>
          <w:iCs/>
          <w:lang w:val="fr-CH"/>
        </w:rPr>
        <w:t>e réalisateur</w:t>
      </w:r>
      <w:r w:rsidR="004F3862" w:rsidRPr="006D4542">
        <w:rPr>
          <w:i/>
          <w:iCs/>
          <w:lang w:val="fr-CH"/>
        </w:rPr>
        <w:t>∙</w:t>
      </w:r>
      <w:r w:rsidRPr="006D4542">
        <w:rPr>
          <w:i/>
          <w:iCs/>
          <w:lang w:val="fr-CH"/>
        </w:rPr>
        <w:t xml:space="preserve">trice pendant la période qui précède la signature d'un contrat de réalisation. </w:t>
      </w:r>
      <w:r w:rsidR="004F3862" w:rsidRPr="006D4542">
        <w:rPr>
          <w:i/>
          <w:iCs/>
          <w:lang w:val="fr-CH"/>
        </w:rPr>
        <w:t>Une fois en possession d</w:t>
      </w:r>
      <w:r w:rsidRPr="006D4542">
        <w:rPr>
          <w:i/>
          <w:iCs/>
          <w:lang w:val="fr-CH"/>
        </w:rPr>
        <w:t xml:space="preserve">es droits sur un scénario, </w:t>
      </w:r>
      <w:r w:rsidR="004F3862" w:rsidRPr="006D4542">
        <w:rPr>
          <w:i/>
          <w:iCs/>
          <w:lang w:val="fr-CH"/>
        </w:rPr>
        <w:t xml:space="preserve">un∙e producteur∙trice </w:t>
      </w:r>
      <w:r w:rsidRPr="006D4542">
        <w:rPr>
          <w:i/>
          <w:iCs/>
          <w:lang w:val="fr-CH"/>
        </w:rPr>
        <w:t xml:space="preserve">va rechercher </w:t>
      </w:r>
      <w:r w:rsidR="004F3862" w:rsidRPr="006D4542">
        <w:rPr>
          <w:i/>
          <w:iCs/>
          <w:lang w:val="fr-CH"/>
        </w:rPr>
        <w:t xml:space="preserve">la réalisatrice ou </w:t>
      </w:r>
      <w:r w:rsidRPr="006D4542">
        <w:rPr>
          <w:i/>
          <w:iCs/>
          <w:lang w:val="fr-CH"/>
        </w:rPr>
        <w:t>le réalisateur le plus adéquat et lui présenter le projet.</w:t>
      </w:r>
    </w:p>
    <w:p w:rsidR="00AA752E" w:rsidRPr="006D4542" w:rsidRDefault="00AA752E">
      <w:pPr>
        <w:rPr>
          <w:i/>
          <w:iCs/>
          <w:lang w:val="fr-CH"/>
        </w:rPr>
      </w:pPr>
    </w:p>
    <w:p w:rsidR="00AA752E" w:rsidRPr="006D4542" w:rsidRDefault="00AA752E">
      <w:pPr>
        <w:rPr>
          <w:i/>
          <w:iCs/>
          <w:lang w:val="fr-CH"/>
        </w:rPr>
      </w:pPr>
      <w:r w:rsidRPr="006D4542">
        <w:rPr>
          <w:i/>
          <w:iCs/>
          <w:lang w:val="fr-CH"/>
        </w:rPr>
        <w:t>Avant de signer un contrat de réalisation, et même avant d'entrer en négociation contractuelle, les deux parties doivent savoir si elles ont des chances de s'entendre sur le projet et si une collaboration est possible. L</w:t>
      </w:r>
      <w:r w:rsidR="004F3862" w:rsidRPr="006D4542">
        <w:rPr>
          <w:i/>
          <w:iCs/>
          <w:lang w:val="fr-CH"/>
        </w:rPr>
        <w:t>a réalisatrice ou l</w:t>
      </w:r>
      <w:r w:rsidRPr="006D4542">
        <w:rPr>
          <w:i/>
          <w:iCs/>
          <w:lang w:val="fr-CH"/>
        </w:rPr>
        <w:t>e réalisateur pressenti doit d'abord prendre connaissance du scénario et réfléchir à la manière de le mettre en scène; les deux parties doivent avoir des idées convergentes sur les aspects artistiques et financiers du film.</w:t>
      </w:r>
    </w:p>
    <w:p w:rsidR="00AA752E" w:rsidRPr="006D4542" w:rsidRDefault="00AA752E">
      <w:pPr>
        <w:rPr>
          <w:i/>
          <w:iCs/>
          <w:lang w:val="fr-CH"/>
        </w:rPr>
      </w:pPr>
      <w:r w:rsidRPr="006D4542">
        <w:rPr>
          <w:i/>
          <w:iCs/>
          <w:lang w:val="fr-CH"/>
        </w:rPr>
        <w:t xml:space="preserve">Elles discutent aussi des conditions dans lesquelles le film sera réalisé et de la durée du tournage. </w:t>
      </w:r>
    </w:p>
    <w:p w:rsidR="00AA752E" w:rsidRPr="006D4542" w:rsidRDefault="00AA752E">
      <w:pPr>
        <w:rPr>
          <w:i/>
          <w:iCs/>
          <w:lang w:val="fr-CH"/>
        </w:rPr>
      </w:pPr>
    </w:p>
    <w:p w:rsidR="00AA752E" w:rsidRPr="006D4542" w:rsidRDefault="00AA752E">
      <w:pPr>
        <w:rPr>
          <w:i/>
          <w:iCs/>
          <w:lang w:val="fr-CH"/>
        </w:rPr>
      </w:pPr>
      <w:r w:rsidRPr="006D4542">
        <w:rPr>
          <w:i/>
          <w:iCs/>
          <w:lang w:val="fr-CH"/>
        </w:rPr>
        <w:t>Toute cette période de négociations préliminaires et d'éclaircissement peut durer un certain temps sans qu'un contrat de réalisation ne soit signé, car les parties ne sont pas encore tout à fait sûres de faire le film ensemble.</w:t>
      </w:r>
    </w:p>
    <w:p w:rsidR="00AA752E" w:rsidRPr="006D4542" w:rsidRDefault="00AA752E">
      <w:pPr>
        <w:rPr>
          <w:i/>
          <w:iCs/>
          <w:lang w:val="fr-CH"/>
        </w:rPr>
      </w:pPr>
    </w:p>
    <w:p w:rsidR="00AA752E" w:rsidRPr="006D4542" w:rsidRDefault="00AA752E">
      <w:pPr>
        <w:rPr>
          <w:i/>
          <w:iCs/>
          <w:lang w:val="fr-CH"/>
        </w:rPr>
      </w:pPr>
      <w:r w:rsidRPr="006D4542">
        <w:rPr>
          <w:i/>
          <w:iCs/>
          <w:lang w:val="fr-CH"/>
        </w:rPr>
        <w:t xml:space="preserve">Cette phase préliminaire, si elle n'est pas réglée contractuellement, peut causer un état d'incertitude et </w:t>
      </w:r>
      <w:r w:rsidR="00160A7C" w:rsidRPr="006D4542">
        <w:rPr>
          <w:i/>
          <w:iCs/>
          <w:lang w:val="fr-CH"/>
        </w:rPr>
        <w:t xml:space="preserve">représenter </w:t>
      </w:r>
      <w:r w:rsidRPr="006D4542">
        <w:rPr>
          <w:i/>
          <w:iCs/>
          <w:lang w:val="fr-CH"/>
        </w:rPr>
        <w:t>un certain risque pour les deux parties.</w:t>
      </w:r>
    </w:p>
    <w:p w:rsidR="00AA752E" w:rsidRPr="006D4542" w:rsidRDefault="00AA752E">
      <w:pPr>
        <w:rPr>
          <w:i/>
          <w:iCs/>
          <w:lang w:val="fr-CH"/>
        </w:rPr>
      </w:pPr>
    </w:p>
    <w:p w:rsidR="00AA752E" w:rsidRPr="006D4542" w:rsidRDefault="00AA752E">
      <w:pPr>
        <w:rPr>
          <w:i/>
          <w:iCs/>
          <w:lang w:val="fr-CH"/>
        </w:rPr>
      </w:pPr>
      <w:r w:rsidRPr="006D4542">
        <w:rPr>
          <w:i/>
          <w:iCs/>
          <w:lang w:val="fr-CH"/>
        </w:rPr>
        <w:t xml:space="preserve">D'une part, la réalisatrice </w:t>
      </w:r>
      <w:r w:rsidR="004F3862" w:rsidRPr="006D4542">
        <w:rPr>
          <w:i/>
          <w:iCs/>
          <w:lang w:val="fr-CH"/>
        </w:rPr>
        <w:t xml:space="preserve">ou le réalisateur </w:t>
      </w:r>
      <w:r w:rsidRPr="006D4542">
        <w:rPr>
          <w:i/>
          <w:iCs/>
          <w:lang w:val="fr-CH"/>
        </w:rPr>
        <w:t xml:space="preserve">doit savoir quelles sont les prestations </w:t>
      </w:r>
      <w:r w:rsidR="004F3862" w:rsidRPr="006D4542">
        <w:rPr>
          <w:i/>
          <w:iCs/>
          <w:lang w:val="fr-CH"/>
        </w:rPr>
        <w:t xml:space="preserve">attendues de sa part </w:t>
      </w:r>
      <w:r w:rsidRPr="006D4542">
        <w:rPr>
          <w:i/>
          <w:iCs/>
          <w:lang w:val="fr-CH"/>
        </w:rPr>
        <w:t>pendant cette période, si celles-ci sont rémunérées ou non et</w:t>
      </w:r>
      <w:r w:rsidR="00160A7C" w:rsidRPr="006D4542">
        <w:rPr>
          <w:i/>
          <w:iCs/>
          <w:lang w:val="fr-CH"/>
        </w:rPr>
        <w:t>,</w:t>
      </w:r>
      <w:r w:rsidRPr="006D4542">
        <w:rPr>
          <w:i/>
          <w:iCs/>
          <w:lang w:val="fr-CH"/>
        </w:rPr>
        <w:t xml:space="preserve"> le cas échéant, depuis quand et dans quelle mesure.</w:t>
      </w:r>
    </w:p>
    <w:p w:rsidR="00AA752E" w:rsidRPr="006D4542" w:rsidRDefault="00AA752E">
      <w:pPr>
        <w:rPr>
          <w:i/>
          <w:iCs/>
          <w:lang w:val="fr-CH"/>
        </w:rPr>
      </w:pPr>
    </w:p>
    <w:p w:rsidR="00AA752E" w:rsidRPr="006D4542" w:rsidRDefault="00AA752E">
      <w:pPr>
        <w:rPr>
          <w:i/>
          <w:iCs/>
          <w:lang w:val="fr-CH"/>
        </w:rPr>
      </w:pPr>
      <w:r w:rsidRPr="006D4542">
        <w:rPr>
          <w:i/>
          <w:iCs/>
          <w:lang w:val="fr-CH"/>
        </w:rPr>
        <w:t xml:space="preserve">D'autre part, </w:t>
      </w:r>
      <w:r w:rsidR="004F3862" w:rsidRPr="006D4542">
        <w:rPr>
          <w:i/>
          <w:iCs/>
          <w:lang w:val="fr-CH"/>
        </w:rPr>
        <w:t xml:space="preserve">la productrice ou </w:t>
      </w:r>
      <w:r w:rsidRPr="006D4542">
        <w:rPr>
          <w:i/>
          <w:iCs/>
          <w:lang w:val="fr-CH"/>
        </w:rPr>
        <w:t>le producteur veut éviter qu'en cas de conflit ou de simple divergence de vues, un</w:t>
      </w:r>
      <w:r w:rsidR="004F3862" w:rsidRPr="006D4542">
        <w:rPr>
          <w:i/>
          <w:iCs/>
          <w:lang w:val="fr-CH"/>
        </w:rPr>
        <w:t>∙e</w:t>
      </w:r>
      <w:r w:rsidRPr="006D4542">
        <w:rPr>
          <w:i/>
          <w:iCs/>
          <w:lang w:val="fr-CH"/>
        </w:rPr>
        <w:t xml:space="preserve"> juge décide que les parties avaient un rapport de travail et qu'un contrat tacite avait été conclu.</w:t>
      </w:r>
      <w:r w:rsidR="004F3862" w:rsidRPr="006D4542">
        <w:rPr>
          <w:i/>
          <w:iCs/>
          <w:lang w:val="fr-CH"/>
        </w:rPr>
        <w:t xml:space="preserve"> </w:t>
      </w:r>
      <w:r w:rsidRPr="006D4542">
        <w:rPr>
          <w:i/>
          <w:iCs/>
          <w:lang w:val="fr-CH"/>
        </w:rPr>
        <w:t>C'est pour cette raison que le mandat prévoit expressément que le contrat de travail aura la forme écrite.</w:t>
      </w:r>
    </w:p>
    <w:p w:rsidR="00AA752E" w:rsidRPr="006D4542" w:rsidRDefault="00AA752E">
      <w:pPr>
        <w:rPr>
          <w:i/>
          <w:iCs/>
          <w:lang w:val="fr-CH"/>
        </w:rPr>
      </w:pPr>
    </w:p>
    <w:p w:rsidR="00AA752E" w:rsidRPr="006D4542" w:rsidRDefault="00AA752E">
      <w:pPr>
        <w:rPr>
          <w:i/>
          <w:iCs/>
          <w:lang w:val="fr-CH"/>
        </w:rPr>
      </w:pPr>
      <w:r w:rsidRPr="006D4542">
        <w:rPr>
          <w:i/>
          <w:iCs/>
          <w:lang w:val="fr-CH"/>
        </w:rPr>
        <w:t xml:space="preserve">Les deux parties ont aussi intérêt à ce que cette phase ne dure pas éternellement; la durée du mandat pour examiner le projet est donc limitée à </w:t>
      </w:r>
      <w:r w:rsidR="005E7A6D">
        <w:rPr>
          <w:i/>
          <w:iCs/>
          <w:lang w:val="fr-CH"/>
        </w:rPr>
        <w:t>trois</w:t>
      </w:r>
      <w:r w:rsidRPr="005E7A6D">
        <w:rPr>
          <w:i/>
          <w:iCs/>
          <w:lang w:val="fr-CH"/>
        </w:rPr>
        <w:t xml:space="preserve"> mois. </w:t>
      </w:r>
      <w:r w:rsidR="0002768F" w:rsidRPr="006D4542">
        <w:rPr>
          <w:i/>
          <w:iCs/>
          <w:lang w:val="fr-CH"/>
        </w:rPr>
        <w:t>Dans l’intervalle</w:t>
      </w:r>
      <w:r w:rsidRPr="005E7A6D">
        <w:rPr>
          <w:i/>
          <w:iCs/>
          <w:lang w:val="fr-CH"/>
        </w:rPr>
        <w:t xml:space="preserve">, </w:t>
      </w:r>
      <w:r w:rsidR="0002768F" w:rsidRPr="006D4542">
        <w:rPr>
          <w:i/>
          <w:iCs/>
          <w:lang w:val="fr-CH"/>
        </w:rPr>
        <w:t>soit la réalisatrice/</w:t>
      </w:r>
      <w:r w:rsidRPr="006D4542">
        <w:rPr>
          <w:i/>
          <w:iCs/>
          <w:lang w:val="fr-CH"/>
        </w:rPr>
        <w:t>le réalisateur est engagé</w:t>
      </w:r>
      <w:r w:rsidR="0002768F" w:rsidRPr="006D4542">
        <w:rPr>
          <w:i/>
          <w:iCs/>
          <w:lang w:val="fr-CH"/>
        </w:rPr>
        <w:t>∙e</w:t>
      </w:r>
      <w:r w:rsidRPr="006D4542">
        <w:rPr>
          <w:i/>
          <w:iCs/>
          <w:lang w:val="fr-CH"/>
        </w:rPr>
        <w:t xml:space="preserve"> et a signé un contrat de réalisa</w:t>
      </w:r>
      <w:r w:rsidRPr="005E7A6D">
        <w:rPr>
          <w:i/>
          <w:iCs/>
          <w:lang w:val="fr-CH"/>
        </w:rPr>
        <w:t xml:space="preserve">tion, </w:t>
      </w:r>
      <w:r w:rsidR="0002768F" w:rsidRPr="005E7A6D">
        <w:rPr>
          <w:i/>
          <w:iCs/>
          <w:lang w:val="fr-CH"/>
        </w:rPr>
        <w:t xml:space="preserve">soit </w:t>
      </w:r>
      <w:r w:rsidRPr="006D4542">
        <w:rPr>
          <w:i/>
          <w:iCs/>
          <w:lang w:val="fr-CH"/>
        </w:rPr>
        <w:t>les parties renoncent à collaborer.</w:t>
      </w:r>
    </w:p>
    <w:p w:rsidR="00AA752E" w:rsidRPr="006D4542" w:rsidRDefault="00AA752E">
      <w:pPr>
        <w:rPr>
          <w:i/>
          <w:iCs/>
          <w:lang w:val="fr-CH"/>
        </w:rPr>
      </w:pPr>
    </w:p>
    <w:p w:rsidR="00AA752E" w:rsidRPr="006D4542" w:rsidRDefault="00AA752E">
      <w:pPr>
        <w:rPr>
          <w:i/>
          <w:iCs/>
          <w:lang w:val="fr-CH"/>
        </w:rPr>
      </w:pPr>
      <w:r w:rsidRPr="006D4542">
        <w:rPr>
          <w:i/>
          <w:iCs/>
          <w:lang w:val="fr-CH"/>
        </w:rPr>
        <w:lastRenderedPageBreak/>
        <w:t>Le présent contrat de mandat a aussi</w:t>
      </w:r>
      <w:r w:rsidR="0002768F" w:rsidRPr="006D4542">
        <w:rPr>
          <w:i/>
          <w:iCs/>
          <w:lang w:val="fr-CH"/>
        </w:rPr>
        <w:t xml:space="preserve"> pour</w:t>
      </w:r>
      <w:r w:rsidRPr="006D4542">
        <w:rPr>
          <w:i/>
          <w:iCs/>
          <w:lang w:val="fr-CH"/>
        </w:rPr>
        <w:t xml:space="preserve"> but d'attirer l'attention des deux parties sur le fait qu'elles ne sont pas engagées dans la réalisation du film, mais qu'il s'agit seulement d'en examiner la faisabilité. Si l'intention est abandonnée, les parties doivent pouvoir se séparer sans ressentiments </w:t>
      </w:r>
      <w:r w:rsidR="0002768F" w:rsidRPr="006D4542">
        <w:rPr>
          <w:i/>
          <w:iCs/>
          <w:lang w:val="fr-CH"/>
        </w:rPr>
        <w:t xml:space="preserve">et </w:t>
      </w:r>
      <w:r w:rsidRPr="006D4542">
        <w:rPr>
          <w:i/>
          <w:iCs/>
          <w:lang w:val="fr-CH"/>
        </w:rPr>
        <w:t>surtout sans risquer les conséquences financières liées à la rupture d'un contrat de travail.</w:t>
      </w:r>
    </w:p>
    <w:p w:rsidR="00AA752E" w:rsidRPr="006D4542" w:rsidRDefault="00AA752E">
      <w:pPr>
        <w:rPr>
          <w:lang w:val="fr-CH"/>
        </w:rPr>
      </w:pPr>
      <w:r w:rsidRPr="006D4542">
        <w:rPr>
          <w:lang w:val="fr-CH"/>
        </w:rPr>
        <w:br w:type="page"/>
      </w:r>
    </w:p>
    <w:p w:rsidR="00AA752E" w:rsidRPr="006D4542" w:rsidRDefault="00AA752E">
      <w:pPr>
        <w:pStyle w:val="Pieddepage"/>
        <w:tabs>
          <w:tab w:val="clear" w:pos="4536"/>
          <w:tab w:val="clear" w:pos="9072"/>
        </w:tabs>
        <w:rPr>
          <w:lang w:val="fr-CH"/>
        </w:rPr>
      </w:pPr>
    </w:p>
    <w:p w:rsidR="00AA752E" w:rsidRPr="006D4542" w:rsidRDefault="00AA752E">
      <w:pPr>
        <w:pStyle w:val="Titre6"/>
        <w:rPr>
          <w:sz w:val="20"/>
        </w:rPr>
      </w:pPr>
      <w:r w:rsidRPr="006D4542">
        <w:rPr>
          <w:sz w:val="20"/>
        </w:rPr>
        <w:t>Commentaire des articles</w:t>
      </w:r>
    </w:p>
    <w:p w:rsidR="00AA752E" w:rsidRPr="006D4542" w:rsidRDefault="00AA752E">
      <w:pPr>
        <w:rPr>
          <w:lang w:val="fr-CH"/>
        </w:rPr>
      </w:pPr>
    </w:p>
    <w:p w:rsidR="00AA752E" w:rsidRPr="006D4542" w:rsidRDefault="00AA752E">
      <w:pPr>
        <w:pStyle w:val="Titre6"/>
      </w:pPr>
      <w:r w:rsidRPr="006D4542">
        <w:t>Art. 1</w:t>
      </w:r>
    </w:p>
    <w:p w:rsidR="00AA752E" w:rsidRPr="006D4542" w:rsidRDefault="00AA752E">
      <w:pPr>
        <w:rPr>
          <w:lang w:val="fr-CH"/>
        </w:rPr>
      </w:pPr>
      <w:r w:rsidRPr="006D4542">
        <w:rPr>
          <w:lang w:val="fr-CH"/>
        </w:rPr>
        <w:t>L'article 1 fixe le but du contrat et décrit le projet dont il s'agit. Les parties doivent pouvoir examiner</w:t>
      </w:r>
      <w:r w:rsidR="00EA2C6A" w:rsidRPr="006D4542">
        <w:rPr>
          <w:lang w:val="fr-CH"/>
        </w:rPr>
        <w:t>,</w:t>
      </w:r>
      <w:r w:rsidRPr="006D4542">
        <w:rPr>
          <w:lang w:val="fr-CH"/>
        </w:rPr>
        <w:t xml:space="preserve"> tranquillement et sans s'engager, s</w:t>
      </w:r>
      <w:r w:rsidR="00EA2C6A" w:rsidRPr="006D4542">
        <w:rPr>
          <w:lang w:val="fr-CH"/>
        </w:rPr>
        <w:t>’</w:t>
      </w:r>
      <w:r w:rsidRPr="006D4542">
        <w:rPr>
          <w:lang w:val="fr-CH"/>
        </w:rPr>
        <w:t>il y a convergence de vues au sujet de la réalisation du projet et à quelles conditions une collaboration est possible, notamment quant à la durée et au cadre budgétaire.</w:t>
      </w:r>
    </w:p>
    <w:p w:rsidR="00AA752E" w:rsidRPr="006D4542" w:rsidRDefault="00AA752E">
      <w:pPr>
        <w:rPr>
          <w:lang w:val="fr-CH"/>
        </w:rPr>
      </w:pPr>
    </w:p>
    <w:p w:rsidR="00AA752E" w:rsidRPr="006D4542" w:rsidRDefault="00AA752E">
      <w:pPr>
        <w:pStyle w:val="Titre6"/>
      </w:pPr>
      <w:r w:rsidRPr="006D4542">
        <w:t>Art. 2</w:t>
      </w:r>
    </w:p>
    <w:p w:rsidR="00AA752E" w:rsidRPr="006D4542" w:rsidRDefault="00AA752E">
      <w:pPr>
        <w:rPr>
          <w:lang w:val="fr-CH"/>
        </w:rPr>
      </w:pPr>
      <w:r w:rsidRPr="006D4542">
        <w:rPr>
          <w:lang w:val="fr-CH"/>
        </w:rPr>
        <w:t xml:space="preserve">L'article 2 expose ce </w:t>
      </w:r>
      <w:r w:rsidR="00EA2C6A" w:rsidRPr="006D4542">
        <w:rPr>
          <w:lang w:val="fr-CH"/>
        </w:rPr>
        <w:t xml:space="preserve">qui est attendu </w:t>
      </w:r>
      <w:r w:rsidRPr="006D4542">
        <w:rPr>
          <w:lang w:val="fr-CH"/>
        </w:rPr>
        <w:t>de la réalisatrice</w:t>
      </w:r>
      <w:r w:rsidR="00EA2C6A" w:rsidRPr="006D4542">
        <w:rPr>
          <w:lang w:val="fr-CH"/>
        </w:rPr>
        <w:t xml:space="preserve"> ou du réalisateur</w:t>
      </w:r>
      <w:r w:rsidRPr="006D4542">
        <w:rPr>
          <w:lang w:val="fr-CH"/>
        </w:rPr>
        <w:t>, à savoir notamment la lecture du scénario et un avis oral ou écrit, ainsi que ses intentions de réalisation.</w:t>
      </w:r>
    </w:p>
    <w:p w:rsidR="00AA752E" w:rsidRPr="006D4542" w:rsidRDefault="00AA752E">
      <w:pPr>
        <w:rPr>
          <w:lang w:val="fr-CH"/>
        </w:rPr>
      </w:pPr>
    </w:p>
    <w:p w:rsidR="00AA752E" w:rsidRPr="006D4542" w:rsidRDefault="00AA752E">
      <w:pPr>
        <w:rPr>
          <w:lang w:val="fr-CH"/>
        </w:rPr>
      </w:pPr>
      <w:r w:rsidRPr="006D4542">
        <w:rPr>
          <w:lang w:val="fr-CH"/>
        </w:rPr>
        <w:t xml:space="preserve">On fixe aussi le terme jusqu'auquel l'avis doit être communiqué </w:t>
      </w:r>
      <w:r w:rsidR="00EA2C6A" w:rsidRPr="006D4542">
        <w:rPr>
          <w:lang w:val="fr-CH"/>
        </w:rPr>
        <w:t xml:space="preserve">à la productrice ou </w:t>
      </w:r>
      <w:r w:rsidRPr="006D4542">
        <w:rPr>
          <w:lang w:val="fr-CH"/>
        </w:rPr>
        <w:t>au producteur et on précise que le scénario et l'ensemble du projet doi</w:t>
      </w:r>
      <w:r w:rsidR="00EA2C6A" w:rsidRPr="006D4542">
        <w:rPr>
          <w:lang w:val="fr-CH"/>
        </w:rPr>
        <w:t>ven</w:t>
      </w:r>
      <w:r w:rsidRPr="006D4542">
        <w:rPr>
          <w:lang w:val="fr-CH"/>
        </w:rPr>
        <w:t>t être traité</w:t>
      </w:r>
      <w:r w:rsidR="00EA2C6A" w:rsidRPr="006D4542">
        <w:rPr>
          <w:lang w:val="fr-CH"/>
        </w:rPr>
        <w:t>s</w:t>
      </w:r>
      <w:r w:rsidRPr="006D4542">
        <w:rPr>
          <w:lang w:val="fr-CH"/>
        </w:rPr>
        <w:t xml:space="preserve"> confidentiellement.</w:t>
      </w:r>
    </w:p>
    <w:p w:rsidR="00AA752E" w:rsidRPr="006D4542" w:rsidRDefault="00AA752E">
      <w:pPr>
        <w:rPr>
          <w:lang w:val="fr-CH"/>
        </w:rPr>
      </w:pPr>
    </w:p>
    <w:p w:rsidR="00AA752E" w:rsidRPr="006D4542" w:rsidRDefault="00AA752E">
      <w:pPr>
        <w:pStyle w:val="Titre6"/>
      </w:pPr>
      <w:r w:rsidRPr="006D4542">
        <w:t>Art. 3</w:t>
      </w:r>
    </w:p>
    <w:p w:rsidR="00AA752E" w:rsidRPr="006D4542" w:rsidRDefault="00AA752E">
      <w:pPr>
        <w:rPr>
          <w:lang w:val="fr-CH"/>
        </w:rPr>
      </w:pPr>
      <w:r w:rsidRPr="006D4542">
        <w:rPr>
          <w:lang w:val="fr-CH"/>
        </w:rPr>
        <w:t xml:space="preserve">L'article 3 détermine si ces prestations </w:t>
      </w:r>
      <w:r w:rsidR="00082BB0" w:rsidRPr="006D4542">
        <w:rPr>
          <w:lang w:val="fr-CH"/>
        </w:rPr>
        <w:t xml:space="preserve">de la réalisatrice ou </w:t>
      </w:r>
      <w:r w:rsidRPr="006D4542">
        <w:rPr>
          <w:lang w:val="fr-CH"/>
        </w:rPr>
        <w:t>du réalisateur sont rémunérées ou gratuites. L'alinéa 2 règle la question des frais.</w:t>
      </w:r>
    </w:p>
    <w:p w:rsidR="00AA752E" w:rsidRPr="006D4542" w:rsidRDefault="00AA752E">
      <w:pPr>
        <w:rPr>
          <w:lang w:val="fr-CH"/>
        </w:rPr>
      </w:pPr>
    </w:p>
    <w:p w:rsidR="00AA752E" w:rsidRPr="006D4542" w:rsidRDefault="00AA752E">
      <w:pPr>
        <w:rPr>
          <w:lang w:val="fr-CH"/>
        </w:rPr>
      </w:pPr>
      <w:r w:rsidRPr="006D4542">
        <w:rPr>
          <w:lang w:val="fr-CH"/>
        </w:rPr>
        <w:t xml:space="preserve">A priori, le mandat </w:t>
      </w:r>
      <w:r w:rsidR="00082BB0" w:rsidRPr="006D4542">
        <w:rPr>
          <w:lang w:val="fr-CH"/>
        </w:rPr>
        <w:t xml:space="preserve">de la productrice ou </w:t>
      </w:r>
      <w:r w:rsidRPr="006D4542">
        <w:rPr>
          <w:lang w:val="fr-CH"/>
        </w:rPr>
        <w:t>du producteur ne couvre que les activités prévues à l'article 2, à savoir lecture et commentaire du scénario, ainsi qu'une note d'intention.</w:t>
      </w:r>
    </w:p>
    <w:p w:rsidR="00AA752E" w:rsidRPr="006D4542" w:rsidRDefault="00AA752E">
      <w:pPr>
        <w:rPr>
          <w:lang w:val="fr-CH"/>
        </w:rPr>
      </w:pPr>
    </w:p>
    <w:p w:rsidR="00AA752E" w:rsidRPr="006D4542" w:rsidRDefault="00AA752E">
      <w:pPr>
        <w:rPr>
          <w:lang w:val="fr-CH"/>
        </w:rPr>
      </w:pPr>
      <w:r w:rsidRPr="006D4542">
        <w:rPr>
          <w:lang w:val="fr-CH"/>
        </w:rPr>
        <w:t xml:space="preserve">Si les parties estiment que </w:t>
      </w:r>
      <w:r w:rsidR="00082BB0" w:rsidRPr="006D4542">
        <w:rPr>
          <w:lang w:val="fr-CH"/>
        </w:rPr>
        <w:t>la réalisatrice/</w:t>
      </w:r>
      <w:r w:rsidRPr="006D4542">
        <w:rPr>
          <w:lang w:val="fr-CH"/>
        </w:rPr>
        <w:t>le réalisateur doit effectuer d'autres travaux préliminaires en sus (par exemple: repérages, réflexions sur le casting, etc.), il faut les définir par écrit, et prévoir une rémunération forfaitaire spécifique et supplémentaire.</w:t>
      </w:r>
    </w:p>
    <w:p w:rsidR="00AA752E" w:rsidRPr="006D4542" w:rsidRDefault="00AA752E">
      <w:pPr>
        <w:rPr>
          <w:lang w:val="fr-CH"/>
        </w:rPr>
      </w:pPr>
    </w:p>
    <w:p w:rsidR="00AA752E" w:rsidRPr="006D4542" w:rsidRDefault="00AA752E">
      <w:pPr>
        <w:pStyle w:val="Titre6"/>
      </w:pPr>
      <w:r w:rsidRPr="006D4542">
        <w:t xml:space="preserve">Art. 4 </w:t>
      </w:r>
    </w:p>
    <w:p w:rsidR="00AA752E" w:rsidRPr="006D4542" w:rsidRDefault="00AA752E">
      <w:pPr>
        <w:rPr>
          <w:lang w:val="fr-CH"/>
        </w:rPr>
      </w:pPr>
      <w:r w:rsidRPr="006D4542">
        <w:rPr>
          <w:lang w:val="fr-CH"/>
        </w:rPr>
        <w:t>Le contrat de réalisation est un contrat de travail; or la loi ne prescrit aucune forme particulière pour le contrat de travail (art. 320 CO). Celui-ci peut être conclu oralement, et même tacitement. Un contrat de travail est supposé conclu dès que l'employeur accepte l'exécution d'un travail qui, d'après les circonstances, ne doit être fourni que contre un salaire (art. 320</w:t>
      </w:r>
      <w:r w:rsidR="00082BB0" w:rsidRPr="006D4542">
        <w:rPr>
          <w:lang w:val="fr-CH"/>
        </w:rPr>
        <w:t>,</w:t>
      </w:r>
      <w:r w:rsidRPr="006D4542">
        <w:rPr>
          <w:lang w:val="fr-CH"/>
        </w:rPr>
        <w:t xml:space="preserve"> al.</w:t>
      </w:r>
      <w:r w:rsidR="00082BB0" w:rsidRPr="006D4542">
        <w:rPr>
          <w:lang w:val="fr-CH"/>
        </w:rPr>
        <w:t> </w:t>
      </w:r>
      <w:r w:rsidRPr="006D4542">
        <w:rPr>
          <w:lang w:val="fr-CH"/>
        </w:rPr>
        <w:t>2 CO).</w:t>
      </w:r>
    </w:p>
    <w:p w:rsidR="00AA752E" w:rsidRPr="006D4542" w:rsidRDefault="00AA752E">
      <w:pPr>
        <w:rPr>
          <w:lang w:val="fr-CH"/>
        </w:rPr>
      </w:pPr>
      <w:r w:rsidRPr="006D4542">
        <w:rPr>
          <w:lang w:val="fr-CH"/>
        </w:rPr>
        <w:t xml:space="preserve">C'est justement pendant cette phase préliminaire de </w:t>
      </w:r>
      <w:r w:rsidR="00082BB0" w:rsidRPr="006D4542">
        <w:rPr>
          <w:lang w:val="fr-CH"/>
        </w:rPr>
        <w:t>« </w:t>
      </w:r>
      <w:r w:rsidRPr="006D4542">
        <w:rPr>
          <w:lang w:val="fr-CH"/>
        </w:rPr>
        <w:t>prise de contact</w:t>
      </w:r>
      <w:r w:rsidR="00082BB0" w:rsidRPr="006D4542">
        <w:rPr>
          <w:lang w:val="fr-CH"/>
        </w:rPr>
        <w:t> »</w:t>
      </w:r>
      <w:r w:rsidRPr="006D4542">
        <w:rPr>
          <w:lang w:val="fr-CH"/>
        </w:rPr>
        <w:t xml:space="preserve"> que peut se poser la question de savoir si les parties se trouvent dans un rapport de travail, ou à partir de quel moment elles ont conclu un contrat de travail.</w:t>
      </w:r>
    </w:p>
    <w:p w:rsidR="00AA752E" w:rsidRPr="006D4542" w:rsidRDefault="00AA752E">
      <w:pPr>
        <w:rPr>
          <w:lang w:val="fr-CH"/>
        </w:rPr>
      </w:pPr>
      <w:r w:rsidRPr="006D4542">
        <w:rPr>
          <w:lang w:val="fr-CH"/>
        </w:rPr>
        <w:t>Il est recommandé pour cette raison que les parties conviennent explicitement à l'article 4 que leur contrat de réalisation devra être conclu par écrit, afin de signaler expressément que dans le cadre du présent contrat de mandat elles ne sont pas (encore) dans un rapport de travail tant qu'un contrat de réalisation écrit n'est pas signé.</w:t>
      </w:r>
    </w:p>
    <w:p w:rsidR="00AA752E" w:rsidRPr="006D4542" w:rsidRDefault="00AA752E">
      <w:pPr>
        <w:rPr>
          <w:lang w:val="fr-CH"/>
        </w:rPr>
      </w:pPr>
    </w:p>
    <w:p w:rsidR="00AA752E" w:rsidRPr="006D4542" w:rsidRDefault="00AA752E">
      <w:pPr>
        <w:rPr>
          <w:lang w:val="fr-CH"/>
        </w:rPr>
      </w:pPr>
      <w:r w:rsidRPr="006D4542">
        <w:rPr>
          <w:lang w:val="fr-CH"/>
        </w:rPr>
        <w:t>Ensuite, il est aussi précisé qu'avant la conclusion du contrat de réalisation, l</w:t>
      </w:r>
      <w:r w:rsidR="00082BB0" w:rsidRPr="006D4542">
        <w:rPr>
          <w:lang w:val="fr-CH"/>
        </w:rPr>
        <w:t>a réalisatrice/l</w:t>
      </w:r>
      <w:r w:rsidRPr="006D4542">
        <w:rPr>
          <w:lang w:val="fr-CH"/>
        </w:rPr>
        <w:t>e réalisateur ne doit pas remanier le scénario, car un travail sur le scénario va au-delà des négociations préliminaires.</w:t>
      </w:r>
    </w:p>
    <w:p w:rsidR="00AA752E" w:rsidRPr="006D4542" w:rsidRDefault="00AA752E">
      <w:pPr>
        <w:rPr>
          <w:lang w:val="fr-CH"/>
        </w:rPr>
      </w:pPr>
    </w:p>
    <w:p w:rsidR="00AA752E" w:rsidRPr="006D4542" w:rsidRDefault="00AA752E">
      <w:pPr>
        <w:pStyle w:val="Corpsdetexte"/>
      </w:pPr>
      <w:r w:rsidRPr="006D4542">
        <w:t xml:space="preserve">Le présent contrat est limité à une durée de </w:t>
      </w:r>
      <w:r w:rsidR="005E7A6D">
        <w:t>trois</w:t>
      </w:r>
      <w:r w:rsidRPr="005E7A6D">
        <w:t xml:space="preserve"> mois: </w:t>
      </w:r>
      <w:r w:rsidR="00082BB0" w:rsidRPr="006D4542">
        <w:t xml:space="preserve">soit </w:t>
      </w:r>
      <w:r w:rsidRPr="006D4542">
        <w:t>un contrat de réalisation est conclu jusque</w:t>
      </w:r>
      <w:r w:rsidR="00082BB0" w:rsidRPr="006D4542">
        <w:t>-</w:t>
      </w:r>
      <w:r w:rsidRPr="006D4542">
        <w:t xml:space="preserve">là, </w:t>
      </w:r>
      <w:r w:rsidR="00082BB0" w:rsidRPr="006D4542">
        <w:t xml:space="preserve">soit </w:t>
      </w:r>
      <w:r w:rsidRPr="006D4542">
        <w:t>les parties se séparent et le mandat est révoqué.</w:t>
      </w:r>
    </w:p>
    <w:p w:rsidR="00AA752E" w:rsidRPr="006D4542" w:rsidRDefault="00AA752E">
      <w:pPr>
        <w:rPr>
          <w:lang w:val="fr-CH"/>
        </w:rPr>
      </w:pPr>
    </w:p>
    <w:p w:rsidR="00AA752E" w:rsidRPr="006D4542" w:rsidRDefault="00AA752E">
      <w:pPr>
        <w:rPr>
          <w:lang w:val="fr-CH"/>
        </w:rPr>
      </w:pPr>
    </w:p>
    <w:p w:rsidR="00AA752E" w:rsidRPr="006D4542" w:rsidRDefault="00082BB0">
      <w:pPr>
        <w:pStyle w:val="Titre7"/>
        <w:rPr>
          <w:i w:val="0"/>
          <w:iCs w:val="0"/>
        </w:rPr>
      </w:pPr>
      <w:r w:rsidRPr="006D4542">
        <w:rPr>
          <w:i w:val="0"/>
          <w:iCs w:val="0"/>
        </w:rPr>
        <w:t>Mai 2022</w:t>
      </w:r>
    </w:p>
    <w:p w:rsidR="00AA752E" w:rsidRPr="006D4542" w:rsidRDefault="00AA752E">
      <w:pPr>
        <w:rPr>
          <w:lang w:val="fr-CH"/>
        </w:rPr>
      </w:pPr>
    </w:p>
    <w:p w:rsidR="00AA752E" w:rsidRPr="006D4542" w:rsidRDefault="00AA752E">
      <w:pPr>
        <w:rPr>
          <w:lang w:val="fr-CH"/>
        </w:rPr>
      </w:pPr>
    </w:p>
    <w:p w:rsidR="00AA752E" w:rsidRPr="006D4542" w:rsidRDefault="00AA752E">
      <w:pPr>
        <w:rPr>
          <w:sz w:val="14"/>
          <w:lang w:val="fr-CH"/>
        </w:rPr>
      </w:pPr>
    </w:p>
    <w:sectPr w:rsidR="00AA752E" w:rsidRPr="006D4542">
      <w:headerReference w:type="default" r:id="rId6"/>
      <w:pgSz w:w="11906" w:h="16838" w:code="9"/>
      <w:pgMar w:top="1418" w:right="1134" w:bottom="1134"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BD" w:rsidRDefault="00D968BD">
      <w:pPr>
        <w:spacing w:line="240" w:lineRule="auto"/>
      </w:pPr>
      <w:r>
        <w:separator/>
      </w:r>
    </w:p>
  </w:endnote>
  <w:endnote w:type="continuationSeparator" w:id="0">
    <w:p w:rsidR="00D968BD" w:rsidRDefault="00D96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BD" w:rsidRDefault="00D968BD">
      <w:pPr>
        <w:spacing w:line="240" w:lineRule="auto"/>
      </w:pPr>
      <w:r>
        <w:separator/>
      </w:r>
    </w:p>
  </w:footnote>
  <w:footnote w:type="continuationSeparator" w:id="0">
    <w:p w:rsidR="00D968BD" w:rsidRDefault="00D968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2E" w:rsidRDefault="00AA752E">
    <w:pPr>
      <w:pStyle w:val="En-tte"/>
      <w:rPr>
        <w:rFonts w:ascii="Verdana" w:hAnsi="Verdana"/>
        <w:sz w:val="14"/>
        <w:lang w:val="de-CH"/>
      </w:rPr>
    </w:pPr>
    <w:r>
      <w:rPr>
        <w:rFonts w:ascii="Verdana" w:hAnsi="Verdana"/>
        <w:sz w:val="14"/>
        <w:lang w:val="de-CH"/>
      </w:rPr>
      <w:t xml:space="preserve">Page </w:t>
    </w:r>
    <w:r>
      <w:rPr>
        <w:rStyle w:val="Numrodepage"/>
        <w:rFonts w:ascii="Verdana" w:hAnsi="Verdana"/>
        <w:sz w:val="14"/>
      </w:rPr>
      <w:fldChar w:fldCharType="begin"/>
    </w:r>
    <w:r>
      <w:rPr>
        <w:rStyle w:val="Numrodepage"/>
        <w:rFonts w:ascii="Verdana" w:hAnsi="Verdana"/>
        <w:sz w:val="14"/>
      </w:rPr>
      <w:instrText xml:space="preserve"> PAGE </w:instrText>
    </w:r>
    <w:r>
      <w:rPr>
        <w:rStyle w:val="Numrodepage"/>
        <w:rFonts w:ascii="Verdana" w:hAnsi="Verdana"/>
        <w:sz w:val="14"/>
      </w:rPr>
      <w:fldChar w:fldCharType="separate"/>
    </w:r>
    <w:r w:rsidR="006E25E9">
      <w:rPr>
        <w:rStyle w:val="Numrodepage"/>
        <w:rFonts w:ascii="Verdana" w:hAnsi="Verdana"/>
        <w:noProof/>
        <w:sz w:val="14"/>
      </w:rPr>
      <w:t>2</w:t>
    </w:r>
    <w:r>
      <w:rPr>
        <w:rStyle w:val="Numrodepage"/>
        <w:rFonts w:ascii="Verdana" w:hAnsi="Verdana"/>
        <w:sz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89"/>
    <w:rsid w:val="0002768F"/>
    <w:rsid w:val="00082BB0"/>
    <w:rsid w:val="00160A7C"/>
    <w:rsid w:val="002A6333"/>
    <w:rsid w:val="004E08B0"/>
    <w:rsid w:val="004F3862"/>
    <w:rsid w:val="005E7A6D"/>
    <w:rsid w:val="006A0F3C"/>
    <w:rsid w:val="006C1F89"/>
    <w:rsid w:val="006D4542"/>
    <w:rsid w:val="006E25E9"/>
    <w:rsid w:val="00AA752E"/>
    <w:rsid w:val="00D968BD"/>
    <w:rsid w:val="00DA0B35"/>
    <w:rsid w:val="00EA2C6A"/>
    <w:rsid w:val="00EB57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D88418-C840-4089-A1FA-E4CAD818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Verdana" w:hAnsi="Verdana"/>
      <w:sz w:val="18"/>
      <w:szCs w:val="24"/>
      <w:lang w:val="fr-FR" w:eastAsia="fr-FR"/>
    </w:rPr>
  </w:style>
  <w:style w:type="paragraph" w:styleId="Titre1">
    <w:name w:val="heading 1"/>
    <w:basedOn w:val="Normal"/>
    <w:next w:val="Normal"/>
    <w:qFormat/>
    <w:pPr>
      <w:keepNext/>
      <w:spacing w:before="240" w:after="60"/>
      <w:outlineLvl w:val="0"/>
    </w:pPr>
    <w:rPr>
      <w:rFonts w:cs="Arial"/>
      <w:b/>
      <w:bCs/>
      <w:kern w:val="32"/>
      <w:sz w:val="28"/>
      <w:szCs w:val="32"/>
    </w:rPr>
  </w:style>
  <w:style w:type="paragraph" w:styleId="Titre2">
    <w:name w:val="heading 2"/>
    <w:basedOn w:val="Normal"/>
    <w:next w:val="Normal"/>
    <w:qFormat/>
    <w:pPr>
      <w:keepNext/>
      <w:spacing w:before="240" w:after="60"/>
      <w:outlineLvl w:val="1"/>
    </w:pPr>
    <w:rPr>
      <w:rFonts w:cs="Arial"/>
      <w:b/>
      <w:bCs/>
      <w:iCs/>
      <w:sz w:val="24"/>
      <w:szCs w:val="28"/>
    </w:rPr>
  </w:style>
  <w:style w:type="paragraph" w:styleId="Titre3">
    <w:name w:val="heading 3"/>
    <w:basedOn w:val="Normal"/>
    <w:next w:val="Normal"/>
    <w:qFormat/>
    <w:pPr>
      <w:keepNext/>
      <w:spacing w:before="240" w:after="60"/>
      <w:outlineLvl w:val="2"/>
    </w:pPr>
    <w:rPr>
      <w:rFonts w:cs="Arial"/>
      <w:b/>
      <w:bCs/>
      <w:sz w:val="22"/>
      <w:szCs w:val="26"/>
    </w:rPr>
  </w:style>
  <w:style w:type="paragraph" w:styleId="Titre4">
    <w:name w:val="heading 4"/>
    <w:basedOn w:val="Normal"/>
    <w:next w:val="Normal"/>
    <w:qFormat/>
    <w:pPr>
      <w:keepNext/>
      <w:spacing w:before="240" w:after="60"/>
      <w:outlineLvl w:val="3"/>
    </w:pPr>
    <w:rPr>
      <w:b/>
      <w:bCs/>
      <w:sz w:val="20"/>
      <w:szCs w:val="28"/>
    </w:rPr>
  </w:style>
  <w:style w:type="paragraph" w:styleId="Titre5">
    <w:name w:val="heading 5"/>
    <w:basedOn w:val="Normal"/>
    <w:next w:val="Normal"/>
    <w:qFormat/>
    <w:pPr>
      <w:keepNext/>
      <w:outlineLvl w:val="4"/>
    </w:pPr>
    <w:rPr>
      <w:u w:val="single"/>
      <w:lang w:val="fr-CH"/>
    </w:rPr>
  </w:style>
  <w:style w:type="paragraph" w:styleId="Titre6">
    <w:name w:val="heading 6"/>
    <w:basedOn w:val="Normal"/>
    <w:next w:val="Normal"/>
    <w:qFormat/>
    <w:pPr>
      <w:keepNext/>
      <w:outlineLvl w:val="5"/>
    </w:pPr>
    <w:rPr>
      <w:b/>
      <w:bCs/>
      <w:lang w:val="fr-CH"/>
    </w:rPr>
  </w:style>
  <w:style w:type="paragraph" w:styleId="Titre7">
    <w:name w:val="heading 7"/>
    <w:basedOn w:val="Normal"/>
    <w:next w:val="Normal"/>
    <w:qFormat/>
    <w:pPr>
      <w:keepNext/>
      <w:outlineLvl w:val="6"/>
    </w:pPr>
    <w:rPr>
      <w:i/>
      <w:iCs/>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overflowPunct w:val="0"/>
      <w:autoSpaceDE w:val="0"/>
      <w:autoSpaceDN w:val="0"/>
      <w:adjustRightInd w:val="0"/>
      <w:spacing w:line="240" w:lineRule="auto"/>
      <w:textAlignment w:val="baseline"/>
    </w:pPr>
    <w:rPr>
      <w:rFonts w:ascii="Times New Roman" w:hAnsi="Times New Roman"/>
      <w:sz w:val="20"/>
      <w:szCs w:val="20"/>
      <w:lang w:val="de-DE" w:eastAsia="de-DE"/>
    </w:rPr>
  </w:style>
  <w:style w:type="paragraph" w:styleId="Corpsdetexte2">
    <w:name w:val="Body Text 2"/>
    <w:basedOn w:val="Normal"/>
    <w:semiHidden/>
    <w:pPr>
      <w:overflowPunct w:val="0"/>
      <w:autoSpaceDE w:val="0"/>
      <w:autoSpaceDN w:val="0"/>
      <w:adjustRightInd w:val="0"/>
      <w:spacing w:line="264" w:lineRule="exact"/>
      <w:textAlignment w:val="baseline"/>
    </w:pPr>
    <w:rPr>
      <w:i/>
      <w:iCs/>
      <w:szCs w:val="20"/>
      <w:lang w:val="de-DE" w:eastAsia="de-DE"/>
    </w:rPr>
  </w:style>
  <w:style w:type="paragraph" w:styleId="Corpsdetexte">
    <w:name w:val="Body Text"/>
    <w:basedOn w:val="Normal"/>
    <w:semiHidden/>
    <w:rPr>
      <w:b/>
      <w:bCs/>
      <w:lang w:val="fr-CH"/>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debulles">
    <w:name w:val="Balloon Text"/>
    <w:basedOn w:val="Normal"/>
    <w:link w:val="TextedebullesCar"/>
    <w:uiPriority w:val="99"/>
    <w:semiHidden/>
    <w:unhideWhenUsed/>
    <w:rsid w:val="004F386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86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4930</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FDS</vt:lpstr>
      <vt:lpstr>FDS</vt:lpstr>
    </vt:vector>
  </TitlesOfParts>
  <Company>SUISSIMAGE</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FDS</dc:title>
  <dc:subject/>
  <dc:creator>Corinne Frei</dc:creator>
  <cp:keywords/>
  <cp:lastModifiedBy>win10</cp:lastModifiedBy>
  <cp:revision>7</cp:revision>
  <cp:lastPrinted>2006-09-20T13:13:00Z</cp:lastPrinted>
  <dcterms:created xsi:type="dcterms:W3CDTF">2022-05-31T07:53:00Z</dcterms:created>
  <dcterms:modified xsi:type="dcterms:W3CDTF">2022-06-20T08:46:00Z</dcterms:modified>
</cp:coreProperties>
</file>